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97E86D" w14:textId="5F888632" w:rsidR="002B1D5A" w:rsidRPr="000D2301" w:rsidRDefault="002B1D5A" w:rsidP="007139F5">
      <w:pPr>
        <w:spacing w:line="360" w:lineRule="auto"/>
        <w:jc w:val="both"/>
        <w:rPr>
          <w:rFonts w:ascii="Palatino Linotype" w:hAnsi="Palatino Linotype"/>
          <w:noProof/>
          <w:sz w:val="22"/>
          <w:szCs w:val="22"/>
        </w:rPr>
      </w:pPr>
      <w:r w:rsidRPr="000D2301">
        <w:rPr>
          <w:rFonts w:ascii="Palatino Linotype" w:hAnsi="Palatino Linotype" w:cs="Tahoma"/>
          <w:bCs/>
          <w:sz w:val="22"/>
          <w:szCs w:val="22"/>
        </w:rPr>
        <w:t>Resolución del Pleno del Instituto de Transparencia, Ac</w:t>
      </w:r>
      <w:r w:rsidR="007139F5">
        <w:rPr>
          <w:rFonts w:ascii="Palatino Linotype" w:hAnsi="Palatino Linotype" w:cs="Tahoma"/>
          <w:bCs/>
          <w:sz w:val="22"/>
          <w:szCs w:val="22"/>
        </w:rPr>
        <w:t xml:space="preserve">ceso a la Información Pública y </w:t>
      </w:r>
      <w:r w:rsidRPr="000D2301">
        <w:rPr>
          <w:rFonts w:ascii="Palatino Linotype" w:hAnsi="Palatino Linotype" w:cs="Tahoma"/>
          <w:bCs/>
          <w:sz w:val="22"/>
          <w:szCs w:val="22"/>
        </w:rPr>
        <w:t xml:space="preserve">Protección de Datos Personales del Estado de México y Municipios, con domicilio en Metepec, Estado de México, de fecha </w:t>
      </w:r>
      <w:r w:rsidR="006408F0">
        <w:rPr>
          <w:rFonts w:ascii="Palatino Linotype" w:hAnsi="Palatino Linotype" w:cs="Tahoma"/>
          <w:bCs/>
          <w:sz w:val="22"/>
          <w:szCs w:val="22"/>
        </w:rPr>
        <w:t>dieciséis de enero</w:t>
      </w:r>
      <w:r w:rsidR="00B735C9" w:rsidRPr="000D2301">
        <w:rPr>
          <w:rFonts w:ascii="Palatino Linotype" w:hAnsi="Palatino Linotype" w:cs="Tahoma"/>
          <w:bCs/>
          <w:sz w:val="22"/>
          <w:szCs w:val="22"/>
        </w:rPr>
        <w:t xml:space="preserve"> de dos mil diecinueve</w:t>
      </w:r>
      <w:r w:rsidRPr="000D2301">
        <w:rPr>
          <w:rFonts w:ascii="Palatino Linotype" w:hAnsi="Palatino Linotype" w:cs="Tahoma"/>
          <w:bCs/>
          <w:sz w:val="22"/>
          <w:szCs w:val="22"/>
        </w:rPr>
        <w:t>.</w:t>
      </w:r>
    </w:p>
    <w:p w14:paraId="3FBC86A6" w14:textId="77777777" w:rsidR="00853205" w:rsidRPr="000D2301" w:rsidRDefault="00853205" w:rsidP="000D2301">
      <w:pPr>
        <w:spacing w:line="360" w:lineRule="auto"/>
        <w:rPr>
          <w:rFonts w:ascii="Palatino Linotype" w:hAnsi="Palatino Linotype" w:cs="Tahoma"/>
          <w:bCs/>
          <w:sz w:val="16"/>
          <w:szCs w:val="22"/>
        </w:rPr>
      </w:pPr>
    </w:p>
    <w:p w14:paraId="3E865B1B" w14:textId="68F03D75" w:rsidR="00806144" w:rsidRDefault="00ED1E3F" w:rsidP="000D2301">
      <w:pPr>
        <w:spacing w:line="360" w:lineRule="auto"/>
        <w:jc w:val="both"/>
        <w:rPr>
          <w:rFonts w:ascii="Palatino Linotype" w:hAnsi="Palatino Linotype" w:cs="Tahoma"/>
          <w:bCs/>
          <w:sz w:val="22"/>
          <w:szCs w:val="22"/>
        </w:rPr>
      </w:pPr>
      <w:r w:rsidRPr="000D2301">
        <w:rPr>
          <w:rFonts w:ascii="Palatino Linotype" w:hAnsi="Palatino Linotype" w:cs="Tahoma"/>
          <w:b/>
          <w:bCs/>
          <w:color w:val="0D0D0D" w:themeColor="text1" w:themeTint="F2"/>
          <w:sz w:val="22"/>
          <w:szCs w:val="22"/>
        </w:rPr>
        <w:t>VISTO</w:t>
      </w:r>
      <w:r w:rsidR="007F6B35" w:rsidRPr="000D2301">
        <w:rPr>
          <w:rFonts w:ascii="Palatino Linotype" w:hAnsi="Palatino Linotype" w:cs="Tahoma"/>
          <w:b/>
          <w:bCs/>
          <w:color w:val="0D0D0D" w:themeColor="text1" w:themeTint="F2"/>
          <w:sz w:val="22"/>
          <w:szCs w:val="22"/>
        </w:rPr>
        <w:t>S</w:t>
      </w:r>
      <w:r w:rsidR="00806144" w:rsidRPr="000D2301">
        <w:rPr>
          <w:rFonts w:ascii="Palatino Linotype" w:hAnsi="Palatino Linotype" w:cs="Tahoma"/>
          <w:bCs/>
          <w:color w:val="0D0D0D" w:themeColor="text1" w:themeTint="F2"/>
          <w:sz w:val="22"/>
          <w:szCs w:val="22"/>
        </w:rPr>
        <w:t xml:space="preserve"> </w:t>
      </w:r>
      <w:r w:rsidR="007F6B35" w:rsidRPr="000D2301">
        <w:rPr>
          <w:rFonts w:ascii="Palatino Linotype" w:hAnsi="Palatino Linotype" w:cs="Tahoma"/>
          <w:bCs/>
          <w:color w:val="0D0D0D" w:themeColor="text1" w:themeTint="F2"/>
          <w:sz w:val="22"/>
          <w:szCs w:val="22"/>
        </w:rPr>
        <w:t>los</w:t>
      </w:r>
      <w:r w:rsidR="00806144" w:rsidRPr="000D2301">
        <w:rPr>
          <w:rFonts w:ascii="Palatino Linotype" w:hAnsi="Palatino Linotype" w:cs="Tahoma"/>
          <w:bCs/>
          <w:color w:val="0D0D0D" w:themeColor="text1" w:themeTint="F2"/>
          <w:sz w:val="22"/>
          <w:szCs w:val="22"/>
        </w:rPr>
        <w:t xml:space="preserve"> </w:t>
      </w:r>
      <w:r w:rsidR="00806144" w:rsidRPr="000D2301">
        <w:rPr>
          <w:rFonts w:ascii="Palatino Linotype" w:hAnsi="Palatino Linotype" w:cs="Tahoma"/>
          <w:bCs/>
          <w:sz w:val="22"/>
          <w:szCs w:val="22"/>
        </w:rPr>
        <w:t>expediente</w:t>
      </w:r>
      <w:r w:rsidR="007F6B35" w:rsidRPr="000D2301">
        <w:rPr>
          <w:rFonts w:ascii="Palatino Linotype" w:hAnsi="Palatino Linotype" w:cs="Tahoma"/>
          <w:bCs/>
          <w:sz w:val="22"/>
          <w:szCs w:val="22"/>
        </w:rPr>
        <w:t>s</w:t>
      </w:r>
      <w:r w:rsidR="00806144" w:rsidRPr="000D2301">
        <w:rPr>
          <w:rFonts w:ascii="Palatino Linotype" w:hAnsi="Palatino Linotype" w:cs="Tahoma"/>
          <w:bCs/>
          <w:color w:val="0D0D0D" w:themeColor="text1" w:themeTint="F2"/>
          <w:sz w:val="22"/>
          <w:szCs w:val="22"/>
        </w:rPr>
        <w:t xml:space="preserve"> conformado</w:t>
      </w:r>
      <w:r w:rsidR="007F6B35" w:rsidRPr="000D2301">
        <w:rPr>
          <w:rFonts w:ascii="Palatino Linotype" w:hAnsi="Palatino Linotype" w:cs="Tahoma"/>
          <w:bCs/>
          <w:color w:val="0D0D0D" w:themeColor="text1" w:themeTint="F2"/>
          <w:sz w:val="22"/>
          <w:szCs w:val="22"/>
        </w:rPr>
        <w:t>s</w:t>
      </w:r>
      <w:r w:rsidR="00806144" w:rsidRPr="000D2301">
        <w:rPr>
          <w:rFonts w:ascii="Palatino Linotype" w:hAnsi="Palatino Linotype" w:cs="Tahoma"/>
          <w:bCs/>
          <w:color w:val="0D0D0D" w:themeColor="text1" w:themeTint="F2"/>
          <w:sz w:val="22"/>
          <w:szCs w:val="22"/>
        </w:rPr>
        <w:t xml:space="preserve"> con motivo de</w:t>
      </w:r>
      <w:r w:rsidR="007F6B35" w:rsidRPr="000D2301">
        <w:rPr>
          <w:rFonts w:ascii="Palatino Linotype" w:hAnsi="Palatino Linotype" w:cs="Tahoma"/>
          <w:bCs/>
          <w:color w:val="0D0D0D" w:themeColor="text1" w:themeTint="F2"/>
          <w:sz w:val="22"/>
          <w:szCs w:val="22"/>
        </w:rPr>
        <w:t xml:space="preserve"> </w:t>
      </w:r>
      <w:r w:rsidR="00806144" w:rsidRPr="000D2301">
        <w:rPr>
          <w:rFonts w:ascii="Palatino Linotype" w:hAnsi="Palatino Linotype" w:cs="Tahoma"/>
          <w:bCs/>
          <w:color w:val="0D0D0D" w:themeColor="text1" w:themeTint="F2"/>
          <w:sz w:val="22"/>
          <w:szCs w:val="22"/>
        </w:rPr>
        <w:t>l</w:t>
      </w:r>
      <w:r w:rsidR="007F6B35" w:rsidRPr="000D2301">
        <w:rPr>
          <w:rFonts w:ascii="Palatino Linotype" w:hAnsi="Palatino Linotype" w:cs="Tahoma"/>
          <w:bCs/>
          <w:color w:val="0D0D0D" w:themeColor="text1" w:themeTint="F2"/>
          <w:sz w:val="22"/>
          <w:szCs w:val="22"/>
        </w:rPr>
        <w:t>os</w:t>
      </w:r>
      <w:r w:rsidR="00806144" w:rsidRPr="000D2301">
        <w:rPr>
          <w:rFonts w:ascii="Palatino Linotype" w:hAnsi="Palatino Linotype" w:cs="Tahoma"/>
          <w:bCs/>
          <w:color w:val="0D0D0D" w:themeColor="text1" w:themeTint="F2"/>
          <w:sz w:val="22"/>
          <w:szCs w:val="22"/>
        </w:rPr>
        <w:t xml:space="preserve"> Recurso</w:t>
      </w:r>
      <w:r w:rsidR="007F6B35" w:rsidRPr="000D2301">
        <w:rPr>
          <w:rFonts w:ascii="Palatino Linotype" w:hAnsi="Palatino Linotype" w:cs="Tahoma"/>
          <w:bCs/>
          <w:color w:val="0D0D0D" w:themeColor="text1" w:themeTint="F2"/>
          <w:sz w:val="22"/>
          <w:szCs w:val="22"/>
        </w:rPr>
        <w:t>s</w:t>
      </w:r>
      <w:r w:rsidR="00806144" w:rsidRPr="000D2301">
        <w:rPr>
          <w:rFonts w:ascii="Palatino Linotype" w:hAnsi="Palatino Linotype" w:cs="Tahoma"/>
          <w:bCs/>
          <w:color w:val="0D0D0D" w:themeColor="text1" w:themeTint="F2"/>
          <w:sz w:val="22"/>
          <w:szCs w:val="22"/>
        </w:rPr>
        <w:t xml:space="preserve"> de Revisión </w:t>
      </w:r>
      <w:r w:rsidR="007139F5">
        <w:rPr>
          <w:rFonts w:ascii="Palatino Linotype" w:hAnsi="Palatino Linotype" w:cs="Tahoma"/>
          <w:b/>
          <w:bCs/>
          <w:color w:val="0D0D0D" w:themeColor="text1" w:themeTint="F2"/>
          <w:sz w:val="22"/>
          <w:szCs w:val="22"/>
        </w:rPr>
        <w:t>04051</w:t>
      </w:r>
      <w:r w:rsidR="006408F0" w:rsidRPr="00F1403D">
        <w:rPr>
          <w:rFonts w:ascii="Palatino Linotype" w:hAnsi="Palatino Linotype" w:cs="Tahoma"/>
          <w:b/>
          <w:bCs/>
          <w:color w:val="0D0D0D" w:themeColor="text1" w:themeTint="F2"/>
          <w:sz w:val="22"/>
          <w:szCs w:val="22"/>
        </w:rPr>
        <w:t xml:space="preserve">/INFOEM/IP/RR/2018 </w:t>
      </w:r>
      <w:r w:rsidR="00B735C9" w:rsidRPr="006408F0">
        <w:rPr>
          <w:rFonts w:ascii="Palatino Linotype" w:hAnsi="Palatino Linotype" w:cs="Tahoma"/>
          <w:b/>
          <w:bCs/>
          <w:color w:val="0D0D0D" w:themeColor="text1" w:themeTint="F2"/>
          <w:sz w:val="22"/>
          <w:szCs w:val="22"/>
        </w:rPr>
        <w:t>y 04</w:t>
      </w:r>
      <w:r w:rsidR="006408F0" w:rsidRPr="006408F0">
        <w:rPr>
          <w:rFonts w:ascii="Palatino Linotype" w:hAnsi="Palatino Linotype" w:cs="Tahoma"/>
          <w:b/>
          <w:bCs/>
          <w:color w:val="0D0D0D" w:themeColor="text1" w:themeTint="F2"/>
          <w:sz w:val="22"/>
          <w:szCs w:val="22"/>
        </w:rPr>
        <w:t>105</w:t>
      </w:r>
      <w:r w:rsidR="007F6B35" w:rsidRPr="000D2301">
        <w:rPr>
          <w:rFonts w:ascii="Palatino Linotype" w:hAnsi="Palatino Linotype" w:cs="Tahoma"/>
          <w:b/>
          <w:bCs/>
          <w:color w:val="0D0D0D" w:themeColor="text1" w:themeTint="F2"/>
          <w:sz w:val="22"/>
          <w:szCs w:val="22"/>
        </w:rPr>
        <w:t>/INFOEM/IP/RR/2018</w:t>
      </w:r>
      <w:r w:rsidR="00806144" w:rsidRPr="000D2301">
        <w:rPr>
          <w:rFonts w:ascii="Palatino Linotype" w:hAnsi="Palatino Linotype" w:cs="Tahoma"/>
          <w:bCs/>
          <w:color w:val="0D0D0D" w:themeColor="text1" w:themeTint="F2"/>
          <w:sz w:val="22"/>
          <w:szCs w:val="22"/>
        </w:rPr>
        <w:t>, interpuesto</w:t>
      </w:r>
      <w:r w:rsidR="007F6B35" w:rsidRPr="000D2301">
        <w:rPr>
          <w:rFonts w:ascii="Palatino Linotype" w:hAnsi="Palatino Linotype" w:cs="Tahoma"/>
          <w:bCs/>
          <w:color w:val="0D0D0D" w:themeColor="text1" w:themeTint="F2"/>
          <w:sz w:val="22"/>
          <w:szCs w:val="22"/>
        </w:rPr>
        <w:t>s</w:t>
      </w:r>
      <w:r w:rsidR="00806144" w:rsidRPr="000D2301">
        <w:rPr>
          <w:rFonts w:ascii="Palatino Linotype" w:hAnsi="Palatino Linotype" w:cs="Tahoma"/>
          <w:bCs/>
          <w:color w:val="0D0D0D" w:themeColor="text1" w:themeTint="F2"/>
          <w:sz w:val="22"/>
          <w:szCs w:val="22"/>
        </w:rPr>
        <w:t xml:space="preserve"> por </w:t>
      </w:r>
      <w:r w:rsidR="00411C95">
        <w:rPr>
          <w:rFonts w:ascii="Palatino Linotype" w:hAnsi="Palatino Linotype" w:cs="Tahoma"/>
          <w:b/>
          <w:bCs/>
          <w:color w:val="0D0D0D" w:themeColor="text1" w:themeTint="F2"/>
          <w:sz w:val="22"/>
          <w:szCs w:val="22"/>
        </w:rPr>
        <w:t>XXXXXXXXXXX</w:t>
      </w:r>
      <w:r w:rsidR="00045240" w:rsidRPr="000D2301">
        <w:rPr>
          <w:rFonts w:ascii="Palatino Linotype" w:hAnsi="Palatino Linotype" w:cs="Tahoma"/>
          <w:b/>
          <w:bCs/>
          <w:color w:val="0D0D0D" w:themeColor="text1" w:themeTint="F2"/>
          <w:sz w:val="22"/>
          <w:szCs w:val="22"/>
        </w:rPr>
        <w:t xml:space="preserve"> </w:t>
      </w:r>
      <w:r w:rsidR="00411C95">
        <w:rPr>
          <w:rFonts w:ascii="Palatino Linotype" w:hAnsi="Palatino Linotype" w:cs="Tahoma"/>
          <w:b/>
          <w:bCs/>
          <w:color w:val="0D0D0D" w:themeColor="text1" w:themeTint="F2"/>
          <w:sz w:val="22"/>
          <w:szCs w:val="22"/>
        </w:rPr>
        <w:t>XXXXX</w:t>
      </w:r>
      <w:r w:rsidR="00045240" w:rsidRPr="000D2301">
        <w:rPr>
          <w:rFonts w:ascii="Palatino Linotype" w:hAnsi="Palatino Linotype" w:cs="Tahoma"/>
          <w:b/>
          <w:bCs/>
          <w:color w:val="0D0D0D" w:themeColor="text1" w:themeTint="F2"/>
          <w:sz w:val="22"/>
          <w:szCs w:val="22"/>
        </w:rPr>
        <w:t xml:space="preserve"> </w:t>
      </w:r>
      <w:r w:rsidR="00E67738" w:rsidRPr="000D2301">
        <w:rPr>
          <w:rFonts w:ascii="Palatino Linotype" w:hAnsi="Palatino Linotype" w:cs="Tahoma"/>
          <w:bCs/>
          <w:color w:val="0D0D0D" w:themeColor="text1" w:themeTint="F2"/>
          <w:sz w:val="22"/>
          <w:szCs w:val="22"/>
        </w:rPr>
        <w:t xml:space="preserve">en </w:t>
      </w:r>
      <w:r w:rsidR="00C1438B">
        <w:rPr>
          <w:rFonts w:ascii="Palatino Linotype" w:hAnsi="Palatino Linotype" w:cs="Tahoma"/>
          <w:bCs/>
          <w:color w:val="0D0D0D" w:themeColor="text1" w:themeTint="F2"/>
          <w:sz w:val="22"/>
          <w:szCs w:val="22"/>
        </w:rPr>
        <w:t xml:space="preserve">lo sucesivo </w:t>
      </w:r>
      <w:r w:rsidRPr="00C1438B">
        <w:rPr>
          <w:rFonts w:ascii="Palatino Linotype" w:hAnsi="Palatino Linotype" w:cs="Tahoma"/>
          <w:bCs/>
          <w:color w:val="0D0D0D" w:themeColor="text1" w:themeTint="F2"/>
          <w:sz w:val="22"/>
          <w:szCs w:val="22"/>
        </w:rPr>
        <w:t>Recurrente</w:t>
      </w:r>
      <w:r w:rsidR="00C1438B" w:rsidRPr="00C1438B">
        <w:rPr>
          <w:rFonts w:ascii="Palatino Linotype" w:hAnsi="Palatino Linotype" w:cs="Tahoma"/>
          <w:bCs/>
          <w:color w:val="0D0D0D" w:themeColor="text1" w:themeTint="F2"/>
          <w:sz w:val="22"/>
          <w:szCs w:val="22"/>
        </w:rPr>
        <w:t xml:space="preserve"> o Particular</w:t>
      </w:r>
      <w:r w:rsidRPr="000D2301">
        <w:rPr>
          <w:rFonts w:ascii="Palatino Linotype" w:hAnsi="Palatino Linotype" w:cs="Tahoma"/>
          <w:b/>
          <w:bCs/>
          <w:color w:val="0D0D0D" w:themeColor="text1" w:themeTint="F2"/>
          <w:sz w:val="22"/>
          <w:szCs w:val="22"/>
        </w:rPr>
        <w:t xml:space="preserve">, </w:t>
      </w:r>
      <w:r w:rsidRPr="000D2301">
        <w:rPr>
          <w:rFonts w:ascii="Palatino Linotype" w:hAnsi="Palatino Linotype" w:cs="Tahoma"/>
          <w:bCs/>
          <w:color w:val="0D0D0D" w:themeColor="text1" w:themeTint="F2"/>
          <w:sz w:val="22"/>
          <w:szCs w:val="22"/>
        </w:rPr>
        <w:t>en</w:t>
      </w:r>
      <w:r w:rsidRPr="000D2301">
        <w:rPr>
          <w:rFonts w:ascii="Palatino Linotype" w:hAnsi="Palatino Linotype" w:cs="Tahoma"/>
          <w:b/>
          <w:bCs/>
          <w:color w:val="0D0D0D" w:themeColor="text1" w:themeTint="F2"/>
          <w:sz w:val="22"/>
          <w:szCs w:val="22"/>
        </w:rPr>
        <w:t xml:space="preserve"> </w:t>
      </w:r>
      <w:r w:rsidR="00E67738" w:rsidRPr="000D2301">
        <w:rPr>
          <w:rFonts w:ascii="Palatino Linotype" w:hAnsi="Palatino Linotype" w:cs="Tahoma"/>
          <w:bCs/>
          <w:color w:val="0D0D0D" w:themeColor="text1" w:themeTint="F2"/>
          <w:sz w:val="22"/>
          <w:szCs w:val="22"/>
        </w:rPr>
        <w:t xml:space="preserve">contra de la respuesta </w:t>
      </w:r>
      <w:r w:rsidR="00566B22" w:rsidRPr="000D2301">
        <w:rPr>
          <w:rFonts w:ascii="Palatino Linotype" w:hAnsi="Palatino Linotype" w:cs="Tahoma"/>
          <w:bCs/>
          <w:color w:val="0D0D0D" w:themeColor="text1" w:themeTint="F2"/>
          <w:sz w:val="22"/>
          <w:szCs w:val="22"/>
        </w:rPr>
        <w:t>del Sujeto Obligado</w:t>
      </w:r>
      <w:r w:rsidR="00E67738" w:rsidRPr="000D2301">
        <w:rPr>
          <w:rFonts w:ascii="Palatino Linotype" w:hAnsi="Palatino Linotype" w:cs="Tahoma"/>
          <w:bCs/>
          <w:color w:val="0D0D0D" w:themeColor="text1" w:themeTint="F2"/>
          <w:sz w:val="22"/>
          <w:szCs w:val="22"/>
        </w:rPr>
        <w:t xml:space="preserve"> </w:t>
      </w:r>
      <w:r w:rsidR="00045240" w:rsidRPr="000D2301">
        <w:rPr>
          <w:rFonts w:ascii="Palatino Linotype" w:hAnsi="Palatino Linotype" w:cs="Tahoma"/>
          <w:b/>
          <w:bCs/>
          <w:color w:val="0D0D0D" w:themeColor="text1" w:themeTint="F2"/>
          <w:sz w:val="22"/>
          <w:szCs w:val="22"/>
        </w:rPr>
        <w:t xml:space="preserve">Ayuntamiento </w:t>
      </w:r>
      <w:r w:rsidR="006408F0">
        <w:rPr>
          <w:rFonts w:ascii="Palatino Linotype" w:hAnsi="Palatino Linotype" w:cs="Tahoma"/>
          <w:b/>
          <w:bCs/>
          <w:color w:val="0D0D0D" w:themeColor="text1" w:themeTint="F2"/>
          <w:sz w:val="22"/>
          <w:szCs w:val="22"/>
        </w:rPr>
        <w:t xml:space="preserve">de </w:t>
      </w:r>
      <w:r w:rsidR="006408F0" w:rsidRPr="006408F0">
        <w:rPr>
          <w:rFonts w:ascii="Palatino Linotype" w:hAnsi="Palatino Linotype" w:cs="Tahoma"/>
          <w:b/>
          <w:bCs/>
          <w:color w:val="0D0D0D" w:themeColor="text1" w:themeTint="F2"/>
          <w:sz w:val="22"/>
          <w:szCs w:val="22"/>
        </w:rPr>
        <w:t>Coacalco de Berriozábal</w:t>
      </w:r>
      <w:r w:rsidR="00806144" w:rsidRPr="000D2301">
        <w:rPr>
          <w:rFonts w:ascii="Palatino Linotype" w:hAnsi="Palatino Linotype" w:cs="Tahoma"/>
          <w:bCs/>
          <w:color w:val="0D0D0D" w:themeColor="text1" w:themeTint="F2"/>
          <w:sz w:val="22"/>
          <w:szCs w:val="22"/>
        </w:rPr>
        <w:t>, se emite la presente Resolución, con base en los Antecedentes y C</w:t>
      </w:r>
      <w:r w:rsidR="00806144" w:rsidRPr="000D2301">
        <w:rPr>
          <w:rFonts w:ascii="Palatino Linotype" w:hAnsi="Palatino Linotype" w:cs="Tahoma"/>
          <w:bCs/>
          <w:sz w:val="22"/>
          <w:szCs w:val="22"/>
        </w:rPr>
        <w:t>onsidera</w:t>
      </w:r>
      <w:r w:rsidR="002B1D5A" w:rsidRPr="000D2301">
        <w:rPr>
          <w:rFonts w:ascii="Palatino Linotype" w:hAnsi="Palatino Linotype" w:cs="Tahoma"/>
          <w:bCs/>
          <w:sz w:val="22"/>
          <w:szCs w:val="22"/>
        </w:rPr>
        <w:t>ndos</w:t>
      </w:r>
      <w:r w:rsidR="00806144" w:rsidRPr="000D2301">
        <w:rPr>
          <w:rFonts w:ascii="Palatino Linotype" w:hAnsi="Palatino Linotype" w:cs="Tahoma"/>
          <w:bCs/>
          <w:sz w:val="22"/>
          <w:szCs w:val="22"/>
        </w:rPr>
        <w:t xml:space="preserve"> que a continuación se exponen:</w:t>
      </w:r>
    </w:p>
    <w:p w14:paraId="61148322" w14:textId="77777777" w:rsidR="002F5307" w:rsidRPr="000D2301" w:rsidRDefault="002F5307" w:rsidP="000D2301">
      <w:pPr>
        <w:spacing w:line="360" w:lineRule="auto"/>
        <w:jc w:val="both"/>
        <w:rPr>
          <w:rFonts w:ascii="Palatino Linotype" w:hAnsi="Palatino Linotype" w:cs="Tahoma"/>
          <w:bCs/>
          <w:sz w:val="22"/>
          <w:szCs w:val="22"/>
        </w:rPr>
      </w:pPr>
    </w:p>
    <w:p w14:paraId="4361FB9E" w14:textId="77777777" w:rsidR="00806144" w:rsidRPr="000D2301" w:rsidRDefault="00806144" w:rsidP="000D2301">
      <w:pPr>
        <w:spacing w:line="360" w:lineRule="auto"/>
        <w:rPr>
          <w:rFonts w:ascii="Palatino Linotype" w:hAnsi="Palatino Linotype" w:cs="Tahoma"/>
          <w:sz w:val="12"/>
          <w:szCs w:val="22"/>
        </w:rPr>
      </w:pPr>
    </w:p>
    <w:p w14:paraId="20FEA9F4" w14:textId="77777777" w:rsidR="00B31222" w:rsidRPr="000D2301" w:rsidRDefault="00045240" w:rsidP="000D2301">
      <w:pPr>
        <w:tabs>
          <w:tab w:val="center" w:pos="4522"/>
          <w:tab w:val="left" w:pos="7245"/>
        </w:tabs>
        <w:spacing w:line="360" w:lineRule="auto"/>
        <w:jc w:val="center"/>
        <w:rPr>
          <w:rFonts w:ascii="Palatino Linotype" w:hAnsi="Palatino Linotype" w:cs="Tahoma"/>
          <w:b/>
          <w:sz w:val="22"/>
          <w:szCs w:val="22"/>
          <w:lang w:val="es-MX"/>
        </w:rPr>
      </w:pPr>
      <w:r w:rsidRPr="000D2301">
        <w:rPr>
          <w:rFonts w:ascii="Palatino Linotype" w:hAnsi="Palatino Linotype" w:cs="Tahoma"/>
          <w:b/>
          <w:sz w:val="22"/>
          <w:szCs w:val="22"/>
          <w:lang w:val="es-MX"/>
        </w:rPr>
        <w:t>ANTECEDENTES</w:t>
      </w:r>
    </w:p>
    <w:p w14:paraId="64CAA90A" w14:textId="77777777" w:rsidR="00B31222" w:rsidRPr="000D2301" w:rsidRDefault="00B31222" w:rsidP="000D2301">
      <w:pPr>
        <w:pStyle w:val="Prrafodelista"/>
        <w:tabs>
          <w:tab w:val="left" w:pos="567"/>
        </w:tabs>
        <w:spacing w:line="360" w:lineRule="auto"/>
        <w:ind w:left="0"/>
        <w:contextualSpacing w:val="0"/>
        <w:jc w:val="both"/>
        <w:rPr>
          <w:rFonts w:ascii="Palatino Linotype" w:hAnsi="Palatino Linotype" w:cs="Tahoma"/>
          <w:sz w:val="14"/>
          <w:szCs w:val="22"/>
        </w:rPr>
      </w:pPr>
    </w:p>
    <w:p w14:paraId="4DC3D5B3" w14:textId="77777777" w:rsidR="00DC1594" w:rsidRPr="000D2301" w:rsidRDefault="00B31222" w:rsidP="000D2301">
      <w:pPr>
        <w:pStyle w:val="Prrafodelista"/>
        <w:tabs>
          <w:tab w:val="left" w:pos="567"/>
        </w:tabs>
        <w:spacing w:line="360" w:lineRule="auto"/>
        <w:ind w:left="0"/>
        <w:contextualSpacing w:val="0"/>
        <w:jc w:val="both"/>
        <w:rPr>
          <w:rFonts w:ascii="Palatino Linotype" w:hAnsi="Palatino Linotype" w:cs="Tahoma"/>
          <w:b/>
          <w:szCs w:val="22"/>
        </w:rPr>
      </w:pPr>
      <w:r w:rsidRPr="000D2301">
        <w:rPr>
          <w:rFonts w:ascii="Palatino Linotype" w:hAnsi="Palatino Linotype" w:cs="Tahoma"/>
          <w:b/>
          <w:szCs w:val="22"/>
        </w:rPr>
        <w:t>I. Presentación de la</w:t>
      </w:r>
      <w:r w:rsidR="007F6B35" w:rsidRPr="000D2301">
        <w:rPr>
          <w:rFonts w:ascii="Palatino Linotype" w:hAnsi="Palatino Linotype" w:cs="Tahoma"/>
          <w:b/>
          <w:szCs w:val="22"/>
        </w:rPr>
        <w:t xml:space="preserve">s solicitudes </w:t>
      </w:r>
      <w:r w:rsidRPr="000D2301">
        <w:rPr>
          <w:rFonts w:ascii="Palatino Linotype" w:hAnsi="Palatino Linotype" w:cs="Tahoma"/>
          <w:b/>
          <w:szCs w:val="22"/>
        </w:rPr>
        <w:t xml:space="preserve">de información. </w:t>
      </w:r>
    </w:p>
    <w:p w14:paraId="6CEA1189" w14:textId="77777777" w:rsidR="009F0D06" w:rsidRPr="000D2301" w:rsidRDefault="009F0D06" w:rsidP="000D2301">
      <w:pPr>
        <w:pStyle w:val="Prrafodelista"/>
        <w:tabs>
          <w:tab w:val="left" w:pos="567"/>
        </w:tabs>
        <w:spacing w:line="360" w:lineRule="auto"/>
        <w:ind w:left="0"/>
        <w:contextualSpacing w:val="0"/>
        <w:jc w:val="both"/>
        <w:rPr>
          <w:rFonts w:ascii="Palatino Linotype" w:hAnsi="Palatino Linotype" w:cs="Tahoma"/>
          <w:sz w:val="14"/>
          <w:szCs w:val="22"/>
        </w:rPr>
      </w:pPr>
    </w:p>
    <w:p w14:paraId="5ABC059D" w14:textId="77777777" w:rsidR="006408F0" w:rsidRPr="000F16B6" w:rsidRDefault="006408F0" w:rsidP="006408F0">
      <w:pPr>
        <w:pStyle w:val="Prrafodelista"/>
        <w:tabs>
          <w:tab w:val="left" w:pos="567"/>
        </w:tabs>
        <w:spacing w:line="360" w:lineRule="auto"/>
        <w:ind w:left="0"/>
        <w:contextualSpacing w:val="0"/>
        <w:jc w:val="both"/>
        <w:rPr>
          <w:rFonts w:ascii="Palatino Linotype" w:hAnsi="Palatino Linotype" w:cs="Tahoma"/>
          <w:szCs w:val="22"/>
        </w:rPr>
      </w:pPr>
      <w:r w:rsidRPr="000F16B6">
        <w:rPr>
          <w:rFonts w:ascii="Palatino Linotype" w:hAnsi="Palatino Linotype" w:cs="Tahoma"/>
          <w:szCs w:val="22"/>
        </w:rPr>
        <w:t>Con fecha nueve de septiembre de dos mil dieciocho, el particular presentó solicitud de acceso a la información pública a través d</w:t>
      </w:r>
      <w:r w:rsidRPr="000F16B6">
        <w:rPr>
          <w:rFonts w:ascii="Palatino Linotype" w:hAnsi="Palatino Linotype" w:cs="Tahoma"/>
          <w:szCs w:val="22"/>
          <w:lang w:val="es-ES"/>
        </w:rPr>
        <w:t>el Sistema de Acceso a la Información Mexiquense (SAIMEX)</w:t>
      </w:r>
      <w:r w:rsidRPr="000F16B6">
        <w:rPr>
          <w:rFonts w:ascii="Palatino Linotype" w:hAnsi="Palatino Linotype" w:cs="Tahoma"/>
          <w:szCs w:val="22"/>
        </w:rPr>
        <w:t>, ante el Ayuntamiento de Coacalco de Berriozábal, con número de folio</w:t>
      </w:r>
      <w:r w:rsidRPr="000F16B6">
        <w:rPr>
          <w:rFonts w:ascii="Palatino Linotype" w:hAnsi="Palatino Linotype"/>
          <w:b/>
          <w:bCs/>
          <w:szCs w:val="22"/>
          <w:lang w:val="es-ES"/>
        </w:rPr>
        <w:t xml:space="preserve"> </w:t>
      </w:r>
      <w:r w:rsidRPr="000F16B6">
        <w:rPr>
          <w:rFonts w:ascii="Palatino Linotype" w:hAnsi="Palatino Linotype" w:cs="Tahoma"/>
          <w:b/>
          <w:bCs/>
          <w:szCs w:val="22"/>
          <w:lang w:val="es-ES"/>
        </w:rPr>
        <w:t xml:space="preserve">00101/COACALCO/IP/2018 </w:t>
      </w:r>
      <w:r w:rsidRPr="000F16B6">
        <w:rPr>
          <w:rFonts w:ascii="Palatino Linotype" w:hAnsi="Palatino Linotype" w:cs="Tahoma"/>
          <w:szCs w:val="22"/>
        </w:rPr>
        <w:t>mediante la cual requirió:</w:t>
      </w:r>
    </w:p>
    <w:p w14:paraId="7A303D09" w14:textId="77777777" w:rsidR="006408F0" w:rsidRDefault="006408F0" w:rsidP="006408F0">
      <w:pPr>
        <w:pStyle w:val="Textoindependienteprimerasangra2"/>
        <w:spacing w:line="360" w:lineRule="auto"/>
        <w:ind w:left="567" w:right="539" w:firstLine="0"/>
        <w:jc w:val="both"/>
        <w:rPr>
          <w:rFonts w:ascii="Palatino Linotype" w:hAnsi="Palatino Linotype"/>
        </w:rPr>
      </w:pPr>
    </w:p>
    <w:p w14:paraId="27A27CC7" w14:textId="77777777" w:rsidR="006408F0" w:rsidRPr="000F16B6" w:rsidRDefault="006408F0" w:rsidP="006408F0">
      <w:pPr>
        <w:tabs>
          <w:tab w:val="left" w:pos="4667"/>
        </w:tabs>
        <w:spacing w:line="360" w:lineRule="auto"/>
        <w:ind w:left="567" w:right="567"/>
        <w:jc w:val="both"/>
        <w:rPr>
          <w:rFonts w:ascii="Palatino Linotype" w:hAnsi="Palatino Linotype" w:cs="Tahoma"/>
          <w:b/>
          <w:bCs/>
        </w:rPr>
      </w:pPr>
      <w:r w:rsidRPr="00F80975">
        <w:rPr>
          <w:rFonts w:ascii="Palatino Linotype" w:hAnsi="Palatino Linotype" w:cs="Tahoma"/>
          <w:b/>
          <w:bCs/>
        </w:rPr>
        <w:t>DESCRIPCIÓN CLARA Y PRECISA DE LA INFORMACIÓN SOLICITADA</w:t>
      </w:r>
    </w:p>
    <w:p w14:paraId="4DABE2A4" w14:textId="2B434DFE" w:rsidR="006408F0" w:rsidRDefault="006408F0" w:rsidP="0098517B">
      <w:pPr>
        <w:pStyle w:val="Textoindependienteprimerasangra2"/>
        <w:spacing w:line="360" w:lineRule="auto"/>
        <w:ind w:left="567" w:right="539" w:firstLine="0"/>
        <w:jc w:val="both"/>
        <w:rPr>
          <w:rFonts w:ascii="Palatino Linotype" w:hAnsi="Palatino Linotype"/>
          <w:lang w:val="es-MX"/>
        </w:rPr>
      </w:pPr>
      <w:r w:rsidRPr="000F16B6">
        <w:rPr>
          <w:rFonts w:ascii="Palatino Linotype" w:hAnsi="Palatino Linotype"/>
        </w:rPr>
        <w:t xml:space="preserve">Solicito que sea proporcionada la información descrita en las fracciones XXXII y XXXVII del artículo 92 de la Ley de Transparencia, Acceso a la Información Pública del Estado de México y Municipios (LTAIPEMM). (Se </w:t>
      </w:r>
      <w:proofErr w:type="spellStart"/>
      <w:r w:rsidRPr="000F16B6">
        <w:rPr>
          <w:rFonts w:ascii="Palatino Linotype" w:hAnsi="Palatino Linotype"/>
        </w:rPr>
        <w:t>archivo</w:t>
      </w:r>
      <w:proofErr w:type="spellEnd"/>
      <w:r w:rsidRPr="000F16B6">
        <w:rPr>
          <w:rFonts w:ascii="Palatino Linotype" w:hAnsi="Palatino Linotype"/>
        </w:rPr>
        <w:t xml:space="preserve"> anexo se adjunta la solicitud).” (</w:t>
      </w:r>
      <w:r w:rsidRPr="000F16B6">
        <w:rPr>
          <w:rFonts w:ascii="Palatino Linotype" w:hAnsi="Palatino Linotype"/>
          <w:i/>
        </w:rPr>
        <w:t>Sic</w:t>
      </w:r>
      <w:r w:rsidRPr="000F16B6">
        <w:rPr>
          <w:rFonts w:ascii="Palatino Linotype" w:hAnsi="Palatino Linotype"/>
        </w:rPr>
        <w:t>.).</w:t>
      </w:r>
      <w:r w:rsidRPr="000F16B6">
        <w:rPr>
          <w:rFonts w:ascii="Palatino Linotype" w:hAnsi="Palatino Linotype"/>
          <w:lang w:val="es-MX"/>
        </w:rPr>
        <w:t xml:space="preserve"> </w:t>
      </w:r>
    </w:p>
    <w:p w14:paraId="5013C0CB" w14:textId="77777777" w:rsidR="0098517B" w:rsidRPr="0098517B" w:rsidRDefault="0098517B" w:rsidP="0098517B">
      <w:pPr>
        <w:pStyle w:val="Textoindependienteprimerasangra2"/>
        <w:spacing w:line="360" w:lineRule="auto"/>
        <w:ind w:left="567" w:right="539" w:firstLine="0"/>
        <w:jc w:val="both"/>
        <w:rPr>
          <w:rFonts w:ascii="Palatino Linotype" w:hAnsi="Palatino Linotype"/>
        </w:rPr>
      </w:pPr>
    </w:p>
    <w:p w14:paraId="74F0890D" w14:textId="4C96F9BC" w:rsidR="002F5307" w:rsidRDefault="006408F0" w:rsidP="002F5307">
      <w:pPr>
        <w:pStyle w:val="Textoindependiente"/>
        <w:spacing w:line="360" w:lineRule="auto"/>
        <w:jc w:val="both"/>
        <w:rPr>
          <w:rFonts w:ascii="Palatino Linotype" w:hAnsi="Palatino Linotype"/>
          <w:sz w:val="22"/>
          <w:szCs w:val="22"/>
          <w:lang w:val="es-MX"/>
        </w:rPr>
      </w:pPr>
      <w:r w:rsidRPr="000F16B6">
        <w:rPr>
          <w:rFonts w:ascii="Palatino Linotype" w:hAnsi="Palatino Linotype"/>
          <w:sz w:val="22"/>
          <w:szCs w:val="22"/>
          <w:lang w:val="es-MX"/>
        </w:rPr>
        <w:t>Asimismo, adjunt</w:t>
      </w:r>
      <w:r w:rsidR="00E301D9">
        <w:rPr>
          <w:rFonts w:ascii="Palatino Linotype" w:hAnsi="Palatino Linotype"/>
          <w:sz w:val="22"/>
          <w:szCs w:val="22"/>
          <w:lang w:val="es-MX"/>
        </w:rPr>
        <w:t>ó</w:t>
      </w:r>
      <w:r w:rsidRPr="000F16B6">
        <w:rPr>
          <w:rFonts w:ascii="Palatino Linotype" w:hAnsi="Palatino Linotype"/>
          <w:sz w:val="22"/>
          <w:szCs w:val="22"/>
          <w:lang w:val="es-MX"/>
        </w:rPr>
        <w:t xml:space="preserve"> a su solicitud un escrito de tres fojas en las que en su parte medular reitera su solicitud con la aclaración de que la información es parte de las obligaciones de transparenci</w:t>
      </w:r>
      <w:r w:rsidR="003733DD">
        <w:rPr>
          <w:rFonts w:ascii="Palatino Linotype" w:hAnsi="Palatino Linotype"/>
          <w:sz w:val="22"/>
          <w:szCs w:val="22"/>
          <w:lang w:val="es-MX"/>
        </w:rPr>
        <w:t>a</w:t>
      </w:r>
      <w:r w:rsidR="003733DD" w:rsidRPr="003733DD">
        <w:rPr>
          <w:rFonts w:ascii="Palatino Linotype" w:hAnsi="Palatino Linotype" w:cs="Tahoma"/>
          <w:szCs w:val="22"/>
        </w:rPr>
        <w:t xml:space="preserve"> </w:t>
      </w:r>
      <w:r w:rsidR="003733DD" w:rsidRPr="000D2301">
        <w:rPr>
          <w:rFonts w:ascii="Palatino Linotype" w:hAnsi="Palatino Linotype" w:cs="Tahoma"/>
          <w:szCs w:val="22"/>
        </w:rPr>
        <w:t xml:space="preserve">Erogaciones por contratación de servicios </w:t>
      </w:r>
      <w:r w:rsidRPr="000F16B6">
        <w:rPr>
          <w:rFonts w:ascii="Palatino Linotype" w:hAnsi="Palatino Linotype"/>
          <w:sz w:val="22"/>
          <w:szCs w:val="22"/>
          <w:lang w:val="es-MX"/>
        </w:rPr>
        <w:t xml:space="preserve">a que deben estar publicadas en el </w:t>
      </w:r>
      <w:r w:rsidRPr="000F16B6">
        <w:rPr>
          <w:rFonts w:ascii="Palatino Linotype" w:hAnsi="Palatino Linotype"/>
          <w:sz w:val="22"/>
          <w:szCs w:val="22"/>
          <w:lang w:val="es-MX"/>
        </w:rPr>
        <w:lastRenderedPageBreak/>
        <w:t>Portal del IPOMEX, por lo que la respuesta a la solicitud, tuvo que darse dentro del plazo señalado en el artículo 161 de la Ley de la materia.</w:t>
      </w:r>
    </w:p>
    <w:p w14:paraId="6D2C5F97" w14:textId="77777777" w:rsidR="00BD3E3E" w:rsidRDefault="00BD3E3E" w:rsidP="006408F0">
      <w:pPr>
        <w:tabs>
          <w:tab w:val="left" w:pos="4667"/>
        </w:tabs>
        <w:spacing w:line="360" w:lineRule="auto"/>
        <w:ind w:left="567" w:right="567"/>
        <w:jc w:val="both"/>
        <w:rPr>
          <w:rFonts w:ascii="Palatino Linotype" w:hAnsi="Palatino Linotype" w:cs="Tahoma"/>
          <w:b/>
          <w:bCs/>
        </w:rPr>
      </w:pPr>
    </w:p>
    <w:p w14:paraId="1075A255" w14:textId="77777777" w:rsidR="006408F0" w:rsidRPr="00F80975" w:rsidRDefault="006408F0" w:rsidP="006408F0">
      <w:pPr>
        <w:tabs>
          <w:tab w:val="left" w:pos="4667"/>
        </w:tabs>
        <w:spacing w:line="360" w:lineRule="auto"/>
        <w:ind w:left="567" w:right="567"/>
        <w:jc w:val="both"/>
        <w:rPr>
          <w:rFonts w:ascii="Palatino Linotype" w:hAnsi="Palatino Linotype" w:cs="Tahoma"/>
          <w:b/>
          <w:bCs/>
        </w:rPr>
      </w:pPr>
      <w:r w:rsidRPr="00F80975">
        <w:rPr>
          <w:rFonts w:ascii="Palatino Linotype" w:hAnsi="Palatino Linotype" w:cs="Tahoma"/>
          <w:b/>
          <w:bCs/>
        </w:rPr>
        <w:t>MODALIDAD DE ENTREGA</w:t>
      </w:r>
    </w:p>
    <w:p w14:paraId="0BE15ED0" w14:textId="77777777" w:rsidR="006408F0" w:rsidRDefault="006408F0" w:rsidP="006408F0">
      <w:pPr>
        <w:tabs>
          <w:tab w:val="left" w:pos="4667"/>
        </w:tabs>
        <w:spacing w:line="360" w:lineRule="auto"/>
        <w:ind w:left="567" w:right="567"/>
        <w:jc w:val="both"/>
        <w:rPr>
          <w:rFonts w:ascii="Palatino Linotype" w:hAnsi="Palatino Linotype" w:cs="Tahoma"/>
          <w:bCs/>
          <w:lang w:val="es-MX"/>
        </w:rPr>
      </w:pPr>
      <w:r w:rsidRPr="00F80975">
        <w:rPr>
          <w:rFonts w:ascii="Palatino Linotype" w:hAnsi="Palatino Linotype" w:cs="Tahoma"/>
          <w:bCs/>
          <w:lang w:val="es-MX"/>
        </w:rPr>
        <w:t>En su escrito mencionado  señala como domicilio para oír y recibir notificaciones correo electrónico personal.</w:t>
      </w:r>
    </w:p>
    <w:p w14:paraId="5FFF136C" w14:textId="77777777" w:rsidR="006408F0" w:rsidRPr="00F80975" w:rsidRDefault="006408F0" w:rsidP="006408F0">
      <w:pPr>
        <w:tabs>
          <w:tab w:val="left" w:pos="4667"/>
        </w:tabs>
        <w:spacing w:line="360" w:lineRule="auto"/>
        <w:ind w:left="567" w:right="567"/>
        <w:jc w:val="both"/>
        <w:rPr>
          <w:rFonts w:ascii="Palatino Linotype" w:hAnsi="Palatino Linotype" w:cs="Tahoma"/>
          <w:bCs/>
          <w:lang w:val="es-MX"/>
        </w:rPr>
      </w:pPr>
    </w:p>
    <w:p w14:paraId="14386562" w14:textId="0DA063DD" w:rsidR="00011BA4" w:rsidRPr="000D2301" w:rsidRDefault="00011BA4" w:rsidP="000D2301">
      <w:pPr>
        <w:pStyle w:val="Prrafodelista"/>
        <w:tabs>
          <w:tab w:val="left" w:pos="567"/>
        </w:tabs>
        <w:spacing w:line="360" w:lineRule="auto"/>
        <w:ind w:left="0"/>
        <w:contextualSpacing w:val="0"/>
        <w:jc w:val="both"/>
        <w:rPr>
          <w:rFonts w:ascii="Palatino Linotype" w:hAnsi="Palatino Linotype" w:cs="Tahoma"/>
          <w:szCs w:val="22"/>
        </w:rPr>
      </w:pPr>
      <w:r w:rsidRPr="000D2301">
        <w:rPr>
          <w:rFonts w:ascii="Palatino Linotype" w:hAnsi="Palatino Linotype" w:cs="Tahoma"/>
          <w:szCs w:val="22"/>
        </w:rPr>
        <w:t xml:space="preserve">Con fecha </w:t>
      </w:r>
      <w:r w:rsidR="006408F0">
        <w:rPr>
          <w:rFonts w:ascii="Palatino Linotype" w:hAnsi="Palatino Linotype" w:cs="Tahoma"/>
          <w:szCs w:val="22"/>
        </w:rPr>
        <w:t>cinco</w:t>
      </w:r>
      <w:r w:rsidRPr="000D2301">
        <w:rPr>
          <w:rFonts w:ascii="Palatino Linotype" w:hAnsi="Palatino Linotype" w:cs="Tahoma"/>
          <w:szCs w:val="22"/>
        </w:rPr>
        <w:t xml:space="preserve"> de septiembre de dos mil dieciocho, el particular presentó otra solicitud de acceso a la información pública a través </w:t>
      </w:r>
      <w:r w:rsidR="00BD050A" w:rsidRPr="000D2301">
        <w:rPr>
          <w:rFonts w:ascii="Palatino Linotype" w:hAnsi="Palatino Linotype" w:cs="Tahoma"/>
          <w:szCs w:val="22"/>
        </w:rPr>
        <w:t>de la Plataforma Nacional de Transparencia</w:t>
      </w:r>
      <w:r w:rsidR="00BD050A" w:rsidRPr="000D2301">
        <w:rPr>
          <w:rFonts w:ascii="Palatino Linotype" w:hAnsi="Palatino Linotype" w:cs="Tahoma"/>
          <w:szCs w:val="22"/>
          <w:lang w:val="es-ES"/>
        </w:rPr>
        <w:t xml:space="preserve"> (PNT)</w:t>
      </w:r>
      <w:r w:rsidRPr="000D2301">
        <w:rPr>
          <w:rFonts w:ascii="Palatino Linotype" w:hAnsi="Palatino Linotype" w:cs="Tahoma"/>
          <w:szCs w:val="22"/>
        </w:rPr>
        <w:t>, ante el mismo Ayuntamiento de</w:t>
      </w:r>
      <w:r w:rsidR="006408F0">
        <w:rPr>
          <w:rFonts w:ascii="Palatino Linotype" w:hAnsi="Palatino Linotype" w:cs="Tahoma"/>
          <w:szCs w:val="22"/>
        </w:rPr>
        <w:t xml:space="preserve"> Coacalco de Berriozábal</w:t>
      </w:r>
      <w:r w:rsidRPr="000D2301">
        <w:rPr>
          <w:rFonts w:ascii="Palatino Linotype" w:hAnsi="Palatino Linotype" w:cs="Tahoma"/>
          <w:szCs w:val="22"/>
        </w:rPr>
        <w:t>, con número de folio</w:t>
      </w:r>
      <w:r w:rsidRPr="000D2301">
        <w:rPr>
          <w:rFonts w:ascii="Palatino Linotype" w:hAnsi="Palatino Linotype"/>
          <w:b/>
          <w:bCs/>
          <w:color w:val="FF0000"/>
          <w:sz w:val="20"/>
          <w:szCs w:val="20"/>
          <w:lang w:val="es-ES"/>
        </w:rPr>
        <w:t xml:space="preserve"> </w:t>
      </w:r>
      <w:r w:rsidR="006408F0" w:rsidRPr="00F1403D">
        <w:rPr>
          <w:rFonts w:ascii="Palatino Linotype" w:hAnsi="Palatino Linotype"/>
          <w:b/>
          <w:bCs/>
          <w:sz w:val="20"/>
          <w:szCs w:val="20"/>
          <w:lang w:val="es-ES"/>
        </w:rPr>
        <w:t>00100/COACALCO/IP/2018</w:t>
      </w:r>
      <w:r w:rsidR="00375C6D" w:rsidRPr="006408F0">
        <w:rPr>
          <w:rFonts w:ascii="Palatino Linotype" w:hAnsi="Palatino Linotype" w:cs="Tahoma"/>
          <w:b/>
          <w:bCs/>
          <w:szCs w:val="22"/>
          <w:lang w:val="es-ES"/>
        </w:rPr>
        <w:t>,</w:t>
      </w:r>
      <w:r w:rsidRPr="006408F0">
        <w:rPr>
          <w:rFonts w:ascii="Palatino Linotype" w:hAnsi="Palatino Linotype" w:cs="Tahoma"/>
          <w:b/>
          <w:bCs/>
          <w:szCs w:val="22"/>
          <w:lang w:val="es-ES"/>
        </w:rPr>
        <w:t xml:space="preserve"> </w:t>
      </w:r>
      <w:r w:rsidRPr="000D2301">
        <w:rPr>
          <w:rFonts w:ascii="Palatino Linotype" w:hAnsi="Palatino Linotype" w:cs="Tahoma"/>
          <w:szCs w:val="22"/>
        </w:rPr>
        <w:t>mediante la cual requirió:</w:t>
      </w:r>
    </w:p>
    <w:p w14:paraId="5296180C" w14:textId="77777777" w:rsidR="009F0D06" w:rsidRPr="000D2301" w:rsidRDefault="009F0D06" w:rsidP="000D2301">
      <w:pPr>
        <w:pStyle w:val="Prrafodelista"/>
        <w:tabs>
          <w:tab w:val="left" w:pos="567"/>
        </w:tabs>
        <w:spacing w:line="360" w:lineRule="auto"/>
        <w:ind w:left="0"/>
        <w:contextualSpacing w:val="0"/>
        <w:jc w:val="both"/>
        <w:rPr>
          <w:rFonts w:ascii="Palatino Linotype" w:hAnsi="Palatino Linotype" w:cs="Tahoma"/>
          <w:szCs w:val="22"/>
        </w:rPr>
      </w:pPr>
    </w:p>
    <w:p w14:paraId="63256E15" w14:textId="1A2047B5" w:rsidR="00806144" w:rsidRPr="000D2301" w:rsidRDefault="00806144" w:rsidP="000D2301">
      <w:pPr>
        <w:tabs>
          <w:tab w:val="left" w:pos="4667"/>
        </w:tabs>
        <w:spacing w:line="360" w:lineRule="auto"/>
        <w:ind w:left="567" w:right="567"/>
        <w:jc w:val="both"/>
        <w:rPr>
          <w:rFonts w:ascii="Palatino Linotype" w:hAnsi="Palatino Linotype" w:cs="Tahoma"/>
          <w:b/>
          <w:bCs/>
        </w:rPr>
      </w:pPr>
      <w:r w:rsidRPr="000D2301">
        <w:rPr>
          <w:rFonts w:ascii="Palatino Linotype" w:hAnsi="Palatino Linotype" w:cs="Tahoma"/>
          <w:b/>
          <w:bCs/>
        </w:rPr>
        <w:t>DESCRIPCIÓN CLARA Y PRECISA DE LA INFORMACIÓN SOLICITADA</w:t>
      </w:r>
    </w:p>
    <w:p w14:paraId="2DFD00C9" w14:textId="4163AC4E" w:rsidR="00CE34BD" w:rsidRPr="000D2301" w:rsidRDefault="00BD050A" w:rsidP="000D2301">
      <w:pPr>
        <w:tabs>
          <w:tab w:val="left" w:pos="4667"/>
        </w:tabs>
        <w:spacing w:line="360" w:lineRule="auto"/>
        <w:ind w:left="567" w:right="567"/>
        <w:jc w:val="both"/>
        <w:rPr>
          <w:rFonts w:ascii="Palatino Linotype" w:hAnsi="Palatino Linotype" w:cs="Tahoma"/>
          <w:bCs/>
          <w:lang w:val="es-MX"/>
        </w:rPr>
      </w:pPr>
      <w:r w:rsidRPr="000D2301">
        <w:rPr>
          <w:rFonts w:ascii="Palatino Linotype" w:hAnsi="Palatino Linotype"/>
        </w:rPr>
        <w:t>“</w:t>
      </w:r>
      <w:r w:rsidR="006408F0" w:rsidRPr="006408F0">
        <w:rPr>
          <w:rFonts w:ascii="Palatino Linotype" w:hAnsi="Palatino Linotype"/>
        </w:rPr>
        <w:t>Solicito que sea proporcionada la información descrita en las fracciones II, VIII, X, XII, XXV, XXVI, XXVIII, XXX, XXXV, XXXVIII, XL, XLVII del artículo 92 de la Ley de Transparencia, Acceso a la Información Pública del Estado de México y Municipios (LTAIPEMM); así como la descrita en el artículo 94, fracción I, inciso b), d) y f); de la ley en cuestión. Se adjunta solicitud</w:t>
      </w:r>
      <w:r w:rsidRPr="000D2301">
        <w:rPr>
          <w:rFonts w:ascii="Palatino Linotype" w:hAnsi="Palatino Linotype" w:cs="Tahoma"/>
          <w:bCs/>
        </w:rPr>
        <w:t>”</w:t>
      </w:r>
    </w:p>
    <w:p w14:paraId="5E13DABC" w14:textId="77777777" w:rsidR="00CE34BD" w:rsidRPr="000D2301" w:rsidRDefault="00CE34BD" w:rsidP="000D2301">
      <w:pPr>
        <w:tabs>
          <w:tab w:val="left" w:pos="4667"/>
        </w:tabs>
        <w:spacing w:line="360" w:lineRule="auto"/>
        <w:ind w:right="567"/>
        <w:jc w:val="both"/>
        <w:rPr>
          <w:rFonts w:ascii="Palatino Linotype" w:hAnsi="Palatino Linotype" w:cs="Tahoma"/>
          <w:bCs/>
          <w:lang w:val="es-MX"/>
        </w:rPr>
      </w:pPr>
    </w:p>
    <w:p w14:paraId="4EB0F746" w14:textId="56F78A1F" w:rsidR="002F5307" w:rsidRPr="002F5307" w:rsidRDefault="009C65BE" w:rsidP="002F5307">
      <w:pPr>
        <w:pStyle w:val="Textoindependiente"/>
        <w:spacing w:line="360" w:lineRule="auto"/>
        <w:jc w:val="both"/>
        <w:rPr>
          <w:rFonts w:ascii="Palatino Linotype" w:hAnsi="Palatino Linotype"/>
          <w:sz w:val="22"/>
          <w:szCs w:val="22"/>
          <w:lang w:val="es-MX"/>
        </w:rPr>
      </w:pPr>
      <w:r w:rsidRPr="000F16B6">
        <w:rPr>
          <w:rFonts w:ascii="Palatino Linotype" w:hAnsi="Palatino Linotype"/>
          <w:sz w:val="22"/>
          <w:szCs w:val="22"/>
          <w:lang w:val="es-MX"/>
        </w:rPr>
        <w:t>Asimismo, adjunt</w:t>
      </w:r>
      <w:r w:rsidR="00E301D9">
        <w:rPr>
          <w:rFonts w:ascii="Palatino Linotype" w:hAnsi="Palatino Linotype"/>
          <w:sz w:val="22"/>
          <w:szCs w:val="22"/>
          <w:lang w:val="es-MX"/>
        </w:rPr>
        <w:t>ó</w:t>
      </w:r>
      <w:r w:rsidRPr="000F16B6">
        <w:rPr>
          <w:rFonts w:ascii="Palatino Linotype" w:hAnsi="Palatino Linotype"/>
          <w:sz w:val="22"/>
          <w:szCs w:val="22"/>
          <w:lang w:val="es-MX"/>
        </w:rPr>
        <w:t xml:space="preserve"> a su solicitud un escrito de tres fojas en las que en su parte medular reitera su solicitud con la aclaración de que la información es parte de las obligaciones de transparencia que deben estar publicadas en el Portal del IPOMEX, por lo que la respuesta a la solicitud, tuvo que darse dentro del plazo señalado en el artículo 161 de la Ley de la materia.</w:t>
      </w:r>
    </w:p>
    <w:p w14:paraId="20D81C71" w14:textId="77777777" w:rsidR="0098517B" w:rsidRDefault="0098517B" w:rsidP="009C65BE">
      <w:pPr>
        <w:tabs>
          <w:tab w:val="left" w:pos="4667"/>
        </w:tabs>
        <w:spacing w:line="360" w:lineRule="auto"/>
        <w:ind w:left="567" w:right="567"/>
        <w:jc w:val="both"/>
        <w:rPr>
          <w:rFonts w:ascii="Palatino Linotype" w:hAnsi="Palatino Linotype" w:cs="Tahoma"/>
          <w:b/>
          <w:bCs/>
        </w:rPr>
      </w:pPr>
    </w:p>
    <w:p w14:paraId="622E5BD0" w14:textId="77777777" w:rsidR="009C65BE" w:rsidRPr="00F80975" w:rsidRDefault="009C65BE" w:rsidP="009C65BE">
      <w:pPr>
        <w:tabs>
          <w:tab w:val="left" w:pos="4667"/>
        </w:tabs>
        <w:spacing w:line="360" w:lineRule="auto"/>
        <w:ind w:left="567" w:right="567"/>
        <w:jc w:val="both"/>
        <w:rPr>
          <w:rFonts w:ascii="Palatino Linotype" w:hAnsi="Palatino Linotype" w:cs="Tahoma"/>
          <w:b/>
          <w:bCs/>
        </w:rPr>
      </w:pPr>
      <w:r w:rsidRPr="00F80975">
        <w:rPr>
          <w:rFonts w:ascii="Palatino Linotype" w:hAnsi="Palatino Linotype" w:cs="Tahoma"/>
          <w:b/>
          <w:bCs/>
        </w:rPr>
        <w:t>MODALIDAD DE ENTREGA</w:t>
      </w:r>
    </w:p>
    <w:p w14:paraId="06961677" w14:textId="77777777" w:rsidR="009C65BE" w:rsidRDefault="009C65BE" w:rsidP="00F1403D">
      <w:pPr>
        <w:tabs>
          <w:tab w:val="left" w:pos="4667"/>
        </w:tabs>
        <w:spacing w:line="360" w:lineRule="auto"/>
        <w:ind w:right="567"/>
        <w:jc w:val="both"/>
        <w:rPr>
          <w:rFonts w:ascii="Palatino Linotype" w:hAnsi="Palatino Linotype" w:cs="Tahoma"/>
          <w:bCs/>
          <w:lang w:val="es-MX"/>
        </w:rPr>
      </w:pPr>
      <w:r w:rsidRPr="00F80975">
        <w:rPr>
          <w:rFonts w:ascii="Palatino Linotype" w:hAnsi="Palatino Linotype" w:cs="Tahoma"/>
          <w:bCs/>
          <w:lang w:val="es-MX"/>
        </w:rPr>
        <w:lastRenderedPageBreak/>
        <w:t>En su escrito mencionado  señala como domicilio para oír y recibir notificaciones correo electrónico personal.</w:t>
      </w:r>
    </w:p>
    <w:p w14:paraId="613CC2A8" w14:textId="703F1035" w:rsidR="009C65BE" w:rsidRPr="00A50EAF" w:rsidRDefault="009C65BE" w:rsidP="009C65BE">
      <w:pPr>
        <w:spacing w:line="360" w:lineRule="auto"/>
        <w:rPr>
          <w:rFonts w:ascii="Palatino Linotype" w:hAnsi="Palatino Linotype" w:cs="Tahoma"/>
          <w:bCs/>
          <w:sz w:val="22"/>
          <w:szCs w:val="22"/>
        </w:rPr>
      </w:pPr>
      <w:r w:rsidRPr="00A50EAF">
        <w:rPr>
          <w:rFonts w:ascii="Palatino Linotype" w:hAnsi="Palatino Linotype" w:cs="Tahoma"/>
          <w:b/>
          <w:bCs/>
          <w:sz w:val="22"/>
          <w:szCs w:val="22"/>
        </w:rPr>
        <w:t>II.</w:t>
      </w:r>
      <w:r w:rsidRPr="00A50EAF">
        <w:rPr>
          <w:rFonts w:ascii="Palatino Linotype" w:hAnsi="Palatino Linotype" w:cs="Tahoma"/>
          <w:bCs/>
          <w:sz w:val="22"/>
          <w:szCs w:val="22"/>
        </w:rPr>
        <w:t xml:space="preserve">  </w:t>
      </w:r>
      <w:r w:rsidRPr="00A50EAF">
        <w:rPr>
          <w:rFonts w:ascii="Palatino Linotype" w:hAnsi="Palatino Linotype" w:cs="Tahoma"/>
          <w:b/>
          <w:bCs/>
          <w:sz w:val="22"/>
          <w:szCs w:val="22"/>
        </w:rPr>
        <w:t>Prórroga</w:t>
      </w:r>
      <w:r w:rsidRPr="00A50EAF">
        <w:rPr>
          <w:rFonts w:ascii="Palatino Linotype" w:hAnsi="Palatino Linotype" w:cs="Tahoma"/>
          <w:bCs/>
          <w:sz w:val="22"/>
          <w:szCs w:val="22"/>
        </w:rPr>
        <w:t xml:space="preserve"> </w:t>
      </w:r>
      <w:r w:rsidRPr="00A50EAF">
        <w:rPr>
          <w:rFonts w:ascii="Palatino Linotype" w:hAnsi="Palatino Linotype" w:cs="Tahoma"/>
          <w:b/>
          <w:bCs/>
          <w:sz w:val="22"/>
          <w:szCs w:val="22"/>
        </w:rPr>
        <w:t>del Sujeto Obligado para atender la</w:t>
      </w:r>
      <w:r w:rsidR="002F5307">
        <w:rPr>
          <w:rFonts w:ascii="Palatino Linotype" w:hAnsi="Palatino Linotype" w:cs="Tahoma"/>
          <w:b/>
          <w:bCs/>
          <w:sz w:val="22"/>
          <w:szCs w:val="22"/>
        </w:rPr>
        <w:t>s</w:t>
      </w:r>
      <w:r w:rsidRPr="00A50EAF">
        <w:rPr>
          <w:rFonts w:ascii="Palatino Linotype" w:hAnsi="Palatino Linotype" w:cs="Tahoma"/>
          <w:b/>
          <w:bCs/>
          <w:sz w:val="22"/>
          <w:szCs w:val="22"/>
        </w:rPr>
        <w:t xml:space="preserve"> solicitud</w:t>
      </w:r>
      <w:r w:rsidR="002F5307">
        <w:rPr>
          <w:rFonts w:ascii="Palatino Linotype" w:hAnsi="Palatino Linotype" w:cs="Tahoma"/>
          <w:b/>
          <w:bCs/>
          <w:sz w:val="22"/>
          <w:szCs w:val="22"/>
        </w:rPr>
        <w:t>es</w:t>
      </w:r>
      <w:r w:rsidRPr="00A50EAF">
        <w:rPr>
          <w:rFonts w:ascii="Palatino Linotype" w:hAnsi="Palatino Linotype" w:cs="Tahoma"/>
          <w:b/>
          <w:bCs/>
          <w:sz w:val="22"/>
          <w:szCs w:val="22"/>
        </w:rPr>
        <w:t xml:space="preserve"> de información.</w:t>
      </w:r>
      <w:r w:rsidRPr="00A50EAF">
        <w:rPr>
          <w:rFonts w:ascii="Palatino Linotype" w:hAnsi="Palatino Linotype" w:cs="Tahoma"/>
          <w:bCs/>
          <w:sz w:val="22"/>
          <w:szCs w:val="22"/>
        </w:rPr>
        <w:t xml:space="preserve"> </w:t>
      </w:r>
    </w:p>
    <w:p w14:paraId="73049AB8" w14:textId="77777777" w:rsidR="009C65BE" w:rsidRPr="000F16B6" w:rsidRDefault="009C65BE" w:rsidP="009C65BE">
      <w:pPr>
        <w:spacing w:line="360" w:lineRule="auto"/>
        <w:jc w:val="both"/>
        <w:rPr>
          <w:rFonts w:ascii="Palatino Linotype" w:hAnsi="Palatino Linotype" w:cs="Tahoma"/>
          <w:bCs/>
          <w:sz w:val="22"/>
          <w:szCs w:val="22"/>
        </w:rPr>
      </w:pPr>
    </w:p>
    <w:p w14:paraId="4DEDC5DA" w14:textId="092CCC7E" w:rsidR="00E301D9" w:rsidRPr="00392927" w:rsidRDefault="009C65BE" w:rsidP="009C65BE">
      <w:pPr>
        <w:pStyle w:val="Textoindependiente"/>
        <w:spacing w:line="360" w:lineRule="auto"/>
        <w:jc w:val="both"/>
        <w:rPr>
          <w:rFonts w:ascii="Palatino Linotype" w:hAnsi="Palatino Linotype"/>
          <w:sz w:val="22"/>
          <w:szCs w:val="22"/>
        </w:rPr>
      </w:pPr>
      <w:r w:rsidRPr="000F16B6">
        <w:rPr>
          <w:rFonts w:ascii="Palatino Linotype" w:hAnsi="Palatino Linotype"/>
          <w:sz w:val="22"/>
          <w:szCs w:val="22"/>
        </w:rPr>
        <w:t>De las constancias que obran en el Sistema de Acceso a la Información Mexiquense (SAIMEX), se advierte que en fecha primero de octubre de dos mil dieciocho, el Sujeto Obligado</w:t>
      </w:r>
      <w:r w:rsidRPr="000F16B6">
        <w:rPr>
          <w:rFonts w:ascii="Palatino Linotype" w:hAnsi="Palatino Linotype"/>
          <w:b/>
          <w:sz w:val="22"/>
          <w:szCs w:val="22"/>
        </w:rPr>
        <w:t xml:space="preserve"> </w:t>
      </w:r>
      <w:r w:rsidRPr="000F16B6">
        <w:rPr>
          <w:rFonts w:ascii="Palatino Linotype" w:hAnsi="Palatino Linotype"/>
          <w:sz w:val="22"/>
          <w:szCs w:val="22"/>
        </w:rPr>
        <w:t xml:space="preserve">notificó prórroga de siete días para dar respuesta a </w:t>
      </w:r>
      <w:r w:rsidR="00E301D9">
        <w:rPr>
          <w:rFonts w:ascii="Palatino Linotype" w:hAnsi="Palatino Linotype"/>
          <w:sz w:val="22"/>
          <w:szCs w:val="22"/>
        </w:rPr>
        <w:t>la</w:t>
      </w:r>
      <w:r w:rsidR="00E301D9" w:rsidRPr="000F16B6">
        <w:rPr>
          <w:rFonts w:ascii="Palatino Linotype" w:hAnsi="Palatino Linotype"/>
          <w:sz w:val="22"/>
          <w:szCs w:val="22"/>
        </w:rPr>
        <w:t xml:space="preserve"> </w:t>
      </w:r>
      <w:r w:rsidRPr="000F16B6">
        <w:rPr>
          <w:rFonts w:ascii="Palatino Linotype" w:hAnsi="Palatino Linotype"/>
          <w:sz w:val="22"/>
          <w:szCs w:val="22"/>
        </w:rPr>
        <w:t xml:space="preserve">solicitud de </w:t>
      </w:r>
      <w:r w:rsidR="00E301D9">
        <w:rPr>
          <w:rFonts w:ascii="Palatino Linotype" w:hAnsi="Palatino Linotype"/>
          <w:sz w:val="22"/>
          <w:szCs w:val="22"/>
        </w:rPr>
        <w:t xml:space="preserve">acceso a la </w:t>
      </w:r>
      <w:r w:rsidRPr="000F16B6">
        <w:rPr>
          <w:rFonts w:ascii="Palatino Linotype" w:hAnsi="Palatino Linotype"/>
          <w:sz w:val="22"/>
          <w:szCs w:val="22"/>
        </w:rPr>
        <w:t>información</w:t>
      </w:r>
      <w:r w:rsidR="00E301D9">
        <w:rPr>
          <w:rFonts w:ascii="Palatino Linotype" w:hAnsi="Palatino Linotype"/>
          <w:sz w:val="22"/>
          <w:szCs w:val="22"/>
        </w:rPr>
        <w:t xml:space="preserve"> pública</w:t>
      </w:r>
      <w:r>
        <w:rPr>
          <w:rFonts w:ascii="Palatino Linotype" w:hAnsi="Palatino Linotype"/>
          <w:sz w:val="22"/>
          <w:szCs w:val="22"/>
        </w:rPr>
        <w:t xml:space="preserve"> </w:t>
      </w:r>
      <w:r>
        <w:rPr>
          <w:rFonts w:ascii="Palatino Linotype" w:hAnsi="Palatino Linotype" w:cs="Tahoma"/>
          <w:b/>
          <w:bCs/>
          <w:szCs w:val="22"/>
        </w:rPr>
        <w:t>00101/COACALCO/IP/2018</w:t>
      </w:r>
      <w:r w:rsidR="00E301D9">
        <w:rPr>
          <w:rFonts w:ascii="Palatino Linotype" w:hAnsi="Palatino Linotype"/>
          <w:sz w:val="22"/>
          <w:szCs w:val="22"/>
        </w:rPr>
        <w:t xml:space="preserve"> </w:t>
      </w:r>
      <w:r w:rsidR="00E301D9" w:rsidRPr="003E23CA">
        <w:rPr>
          <w:rFonts w:ascii="Palatino Linotype" w:hAnsi="Palatino Linotype"/>
          <w:sz w:val="22"/>
          <w:szCs w:val="22"/>
        </w:rPr>
        <w:t xml:space="preserve">y en </w:t>
      </w:r>
      <w:r w:rsidR="00E301D9">
        <w:rPr>
          <w:rFonts w:ascii="Palatino Linotype" w:hAnsi="Palatino Linotype"/>
          <w:sz w:val="22"/>
          <w:szCs w:val="22"/>
        </w:rPr>
        <w:t>fecha veinticinco de septiembre de dos mil dieciocho</w:t>
      </w:r>
      <w:r w:rsidR="00392927">
        <w:rPr>
          <w:rFonts w:ascii="Palatino Linotype" w:hAnsi="Palatino Linotype"/>
          <w:sz w:val="22"/>
          <w:szCs w:val="22"/>
        </w:rPr>
        <w:t xml:space="preserve"> para dar respuesta a la solicitud </w:t>
      </w:r>
      <w:r w:rsidR="00392927">
        <w:rPr>
          <w:rFonts w:ascii="Palatino Linotype" w:hAnsi="Palatino Linotype" w:cs="Tahoma"/>
          <w:b/>
          <w:bCs/>
          <w:szCs w:val="22"/>
        </w:rPr>
        <w:t>00100/COACALCO/IP/2018</w:t>
      </w:r>
      <w:r w:rsidR="00392927">
        <w:rPr>
          <w:rFonts w:ascii="Palatino Linotype" w:hAnsi="Palatino Linotype"/>
          <w:sz w:val="22"/>
          <w:szCs w:val="22"/>
        </w:rPr>
        <w:t>,</w:t>
      </w:r>
      <w:r w:rsidR="00392927">
        <w:rPr>
          <w:rFonts w:ascii="Palatino Linotype" w:hAnsi="Palatino Linotype"/>
          <w:b/>
          <w:sz w:val="22"/>
          <w:szCs w:val="22"/>
        </w:rPr>
        <w:t xml:space="preserve"> </w:t>
      </w:r>
      <w:r w:rsidR="00392927">
        <w:rPr>
          <w:rFonts w:ascii="Palatino Linotype" w:hAnsi="Palatino Linotype"/>
          <w:sz w:val="22"/>
          <w:szCs w:val="22"/>
        </w:rPr>
        <w:t>por el mismo plazo</w:t>
      </w:r>
      <w:r w:rsidR="009E61D7">
        <w:rPr>
          <w:rFonts w:ascii="Palatino Linotype" w:hAnsi="Palatino Linotype"/>
          <w:sz w:val="22"/>
          <w:szCs w:val="22"/>
        </w:rPr>
        <w:t>; para ambos casos se expuso lo siguiente:</w:t>
      </w:r>
    </w:p>
    <w:p w14:paraId="3240BF54" w14:textId="77777777" w:rsidR="009E61D7" w:rsidRDefault="009E61D7" w:rsidP="009C65BE">
      <w:pPr>
        <w:pStyle w:val="Textoindependienteprimerasangra2"/>
        <w:spacing w:line="360" w:lineRule="auto"/>
        <w:ind w:left="567" w:right="539" w:firstLine="0"/>
        <w:jc w:val="both"/>
        <w:rPr>
          <w:rFonts w:ascii="Palatino Linotype" w:hAnsi="Palatino Linotype"/>
        </w:rPr>
      </w:pPr>
    </w:p>
    <w:p w14:paraId="3799EDC8" w14:textId="77777777" w:rsidR="009C65BE" w:rsidRPr="000F16B6" w:rsidRDefault="009C65BE" w:rsidP="009C65BE">
      <w:pPr>
        <w:pStyle w:val="Textoindependienteprimerasangra2"/>
        <w:spacing w:line="360" w:lineRule="auto"/>
        <w:ind w:left="567" w:right="539" w:firstLine="0"/>
        <w:jc w:val="both"/>
        <w:rPr>
          <w:rFonts w:ascii="Palatino Linotype" w:hAnsi="Palatino Linotype"/>
        </w:rPr>
      </w:pPr>
      <w:r w:rsidRPr="000F16B6">
        <w:rPr>
          <w:rFonts w:ascii="Palatino Linotype" w:hAnsi="Palatino Linotype"/>
        </w:rPr>
        <w:t>“… 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743E5F4" w14:textId="77777777" w:rsidR="009C65BE" w:rsidRPr="000F16B6" w:rsidRDefault="009C65BE" w:rsidP="009C65BE">
      <w:pPr>
        <w:pStyle w:val="Textoindependienteprimerasangra2"/>
        <w:spacing w:line="360" w:lineRule="auto"/>
        <w:ind w:left="567" w:right="539" w:firstLine="0"/>
        <w:jc w:val="both"/>
        <w:rPr>
          <w:rFonts w:ascii="Palatino Linotype" w:hAnsi="Palatino Linotype"/>
        </w:rPr>
      </w:pPr>
      <w:r w:rsidRPr="000F16B6">
        <w:rPr>
          <w:rFonts w:ascii="Palatino Linotype" w:hAnsi="Palatino Linotype"/>
        </w:rPr>
        <w:t xml:space="preserve">Se aprueba la </w:t>
      </w:r>
      <w:proofErr w:type="spellStart"/>
      <w:r w:rsidRPr="000F16B6">
        <w:rPr>
          <w:rFonts w:ascii="Palatino Linotype" w:hAnsi="Palatino Linotype"/>
        </w:rPr>
        <w:t>prorroga</w:t>
      </w:r>
      <w:proofErr w:type="spellEnd"/>
      <w:r w:rsidRPr="000F16B6">
        <w:rPr>
          <w:rFonts w:ascii="Palatino Linotype" w:hAnsi="Palatino Linotype"/>
        </w:rPr>
        <w:t xml:space="preserve"> solicitada por los argumentos que se mencionan.</w:t>
      </w:r>
    </w:p>
    <w:p w14:paraId="72D98260" w14:textId="77777777" w:rsidR="009C65BE" w:rsidRDefault="009C65BE" w:rsidP="009C65BE">
      <w:pPr>
        <w:pStyle w:val="Textoindependienteprimerasangra2"/>
        <w:spacing w:line="360" w:lineRule="auto"/>
        <w:ind w:left="567" w:right="539" w:firstLine="0"/>
        <w:jc w:val="both"/>
        <w:rPr>
          <w:rFonts w:ascii="Palatino Linotype" w:hAnsi="Palatino Linotype"/>
          <w:i/>
        </w:rPr>
      </w:pPr>
      <w:r w:rsidRPr="000F16B6">
        <w:rPr>
          <w:rFonts w:ascii="Palatino Linotype" w:hAnsi="Palatino Linotype"/>
          <w:i/>
        </w:rPr>
        <w:t>…” (Sic.)</w:t>
      </w:r>
    </w:p>
    <w:p w14:paraId="6D3CF1AD" w14:textId="77777777" w:rsidR="009C65BE" w:rsidRDefault="009C65BE" w:rsidP="00F1403D">
      <w:pPr>
        <w:tabs>
          <w:tab w:val="left" w:pos="4667"/>
        </w:tabs>
        <w:spacing w:line="360" w:lineRule="auto"/>
        <w:ind w:right="567"/>
        <w:jc w:val="both"/>
        <w:rPr>
          <w:rFonts w:ascii="Palatino Linotype" w:hAnsi="Palatino Linotype" w:cs="Tahoma"/>
          <w:bCs/>
          <w:sz w:val="22"/>
          <w:szCs w:val="22"/>
          <w:lang w:val="es-MX"/>
        </w:rPr>
      </w:pPr>
    </w:p>
    <w:p w14:paraId="4D6F984F" w14:textId="068558C6" w:rsidR="009C65BE" w:rsidRDefault="009C65BE" w:rsidP="00F1403D">
      <w:pPr>
        <w:tabs>
          <w:tab w:val="left" w:pos="4667"/>
        </w:tabs>
        <w:spacing w:line="360" w:lineRule="auto"/>
        <w:ind w:right="-28"/>
        <w:jc w:val="both"/>
        <w:rPr>
          <w:rFonts w:ascii="Palatino Linotype" w:hAnsi="Palatino Linotype" w:cs="Tahoma"/>
          <w:bCs/>
          <w:sz w:val="22"/>
          <w:szCs w:val="22"/>
          <w:lang w:val="es-MX"/>
        </w:rPr>
      </w:pPr>
      <w:r>
        <w:rPr>
          <w:rFonts w:ascii="Palatino Linotype" w:hAnsi="Palatino Linotype" w:cs="Tahoma"/>
          <w:bCs/>
          <w:sz w:val="22"/>
          <w:szCs w:val="22"/>
          <w:lang w:val="es-MX"/>
        </w:rPr>
        <w:t xml:space="preserve">Para ambos casos no se adjuntó el Acuerdo del Comité de Transparencia del Sujeto Obligado por el cual se </w:t>
      </w:r>
      <w:r w:rsidR="0028799C">
        <w:rPr>
          <w:rFonts w:ascii="Palatino Linotype" w:hAnsi="Palatino Linotype" w:cs="Tahoma"/>
          <w:bCs/>
          <w:sz w:val="22"/>
          <w:szCs w:val="22"/>
          <w:lang w:val="es-MX"/>
        </w:rPr>
        <w:t xml:space="preserve">aprobó </w:t>
      </w:r>
      <w:r>
        <w:rPr>
          <w:rFonts w:ascii="Palatino Linotype" w:hAnsi="Palatino Linotype" w:cs="Tahoma"/>
          <w:bCs/>
          <w:sz w:val="22"/>
          <w:szCs w:val="22"/>
          <w:lang w:val="es-MX"/>
        </w:rPr>
        <w:t xml:space="preserve">la prórroga para la atención de las solicitudes en cuestión. </w:t>
      </w:r>
    </w:p>
    <w:p w14:paraId="718DD849" w14:textId="77777777" w:rsidR="00011BA4" w:rsidRPr="000D2301" w:rsidRDefault="00011BA4" w:rsidP="00F1403D">
      <w:pPr>
        <w:tabs>
          <w:tab w:val="left" w:pos="4667"/>
        </w:tabs>
        <w:spacing w:line="360" w:lineRule="auto"/>
        <w:ind w:right="-28"/>
        <w:jc w:val="both"/>
        <w:rPr>
          <w:rFonts w:ascii="Palatino Linotype" w:hAnsi="Palatino Linotype" w:cs="Tahoma"/>
          <w:bCs/>
        </w:rPr>
      </w:pPr>
    </w:p>
    <w:p w14:paraId="69AF57A3" w14:textId="77777777" w:rsidR="00C55151" w:rsidRDefault="00B31222" w:rsidP="000D2301">
      <w:pPr>
        <w:pStyle w:val="Prrafodelista"/>
        <w:tabs>
          <w:tab w:val="left" w:pos="567"/>
        </w:tabs>
        <w:spacing w:line="360" w:lineRule="auto"/>
        <w:ind w:left="0"/>
        <w:contextualSpacing w:val="0"/>
        <w:jc w:val="both"/>
        <w:rPr>
          <w:rFonts w:ascii="Palatino Linotype" w:hAnsi="Palatino Linotype" w:cs="Tahoma"/>
          <w:b/>
          <w:szCs w:val="22"/>
        </w:rPr>
      </w:pPr>
      <w:r w:rsidRPr="000D2301">
        <w:rPr>
          <w:rFonts w:ascii="Palatino Linotype" w:hAnsi="Palatino Linotype" w:cs="Tahoma"/>
          <w:b/>
          <w:szCs w:val="22"/>
        </w:rPr>
        <w:t xml:space="preserve">II. </w:t>
      </w:r>
      <w:r w:rsidR="00C55151" w:rsidRPr="000D2301">
        <w:rPr>
          <w:rFonts w:ascii="Palatino Linotype" w:hAnsi="Palatino Linotype" w:cs="Tahoma"/>
          <w:b/>
          <w:szCs w:val="22"/>
        </w:rPr>
        <w:t>Respuesta</w:t>
      </w:r>
      <w:r w:rsidR="00051BCA" w:rsidRPr="000D2301">
        <w:rPr>
          <w:rFonts w:ascii="Palatino Linotype" w:hAnsi="Palatino Linotype" w:cs="Tahoma"/>
          <w:b/>
          <w:szCs w:val="22"/>
        </w:rPr>
        <w:t>s</w:t>
      </w:r>
      <w:r w:rsidR="00C55151" w:rsidRPr="000D2301">
        <w:rPr>
          <w:rFonts w:ascii="Palatino Linotype" w:hAnsi="Palatino Linotype" w:cs="Tahoma"/>
          <w:b/>
          <w:szCs w:val="22"/>
        </w:rPr>
        <w:t xml:space="preserve"> del Sujeto Obligado.</w:t>
      </w:r>
    </w:p>
    <w:p w14:paraId="593466DB" w14:textId="77777777" w:rsidR="009C65BE" w:rsidRPr="000D2301" w:rsidRDefault="009C65BE" w:rsidP="000D2301">
      <w:pPr>
        <w:pStyle w:val="Prrafodelista"/>
        <w:tabs>
          <w:tab w:val="left" w:pos="567"/>
        </w:tabs>
        <w:spacing w:line="360" w:lineRule="auto"/>
        <w:ind w:left="0"/>
        <w:contextualSpacing w:val="0"/>
        <w:jc w:val="both"/>
        <w:rPr>
          <w:rFonts w:ascii="Palatino Linotype" w:hAnsi="Palatino Linotype" w:cs="Tahoma"/>
          <w:b/>
          <w:szCs w:val="22"/>
        </w:rPr>
      </w:pPr>
    </w:p>
    <w:p w14:paraId="06C1F072" w14:textId="13B31B8B" w:rsidR="00FE4CCC" w:rsidRPr="00F1403D" w:rsidRDefault="009C65BE" w:rsidP="00F1403D">
      <w:pPr>
        <w:pStyle w:val="Prrafodelista"/>
        <w:numPr>
          <w:ilvl w:val="0"/>
          <w:numId w:val="23"/>
        </w:numPr>
        <w:autoSpaceDE w:val="0"/>
        <w:autoSpaceDN w:val="0"/>
        <w:adjustRightInd w:val="0"/>
        <w:spacing w:line="360" w:lineRule="auto"/>
        <w:jc w:val="both"/>
        <w:rPr>
          <w:rFonts w:ascii="Palatino Linotype" w:hAnsi="Palatino Linotype" w:cs="Tahoma"/>
          <w:b/>
          <w:szCs w:val="22"/>
        </w:rPr>
      </w:pPr>
      <w:r w:rsidRPr="00F1403D">
        <w:rPr>
          <w:rFonts w:ascii="Palatino Linotype" w:hAnsi="Palatino Linotype" w:cs="Tahoma"/>
          <w:b/>
          <w:szCs w:val="22"/>
        </w:rPr>
        <w:t xml:space="preserve">Solicitud </w:t>
      </w:r>
      <w:r w:rsidRPr="00F1403D">
        <w:rPr>
          <w:rFonts w:ascii="Palatino Linotype" w:hAnsi="Palatino Linotype"/>
          <w:b/>
          <w:bCs/>
          <w:szCs w:val="22"/>
        </w:rPr>
        <w:t>00101/COACALCO/IP/2018</w:t>
      </w:r>
    </w:p>
    <w:p w14:paraId="4A5AC4B6" w14:textId="77777777" w:rsidR="009C65BE" w:rsidRPr="00F1403D" w:rsidRDefault="009C65BE" w:rsidP="00F1403D">
      <w:pPr>
        <w:autoSpaceDE w:val="0"/>
        <w:autoSpaceDN w:val="0"/>
        <w:adjustRightInd w:val="0"/>
        <w:spacing w:line="360" w:lineRule="auto"/>
        <w:ind w:left="360"/>
        <w:jc w:val="both"/>
        <w:rPr>
          <w:rFonts w:ascii="Palatino Linotype" w:hAnsi="Palatino Linotype" w:cs="Tahoma"/>
          <w:b/>
          <w:szCs w:val="22"/>
        </w:rPr>
      </w:pPr>
    </w:p>
    <w:p w14:paraId="089887EF" w14:textId="44AB6006" w:rsidR="009C65BE" w:rsidRPr="000F16B6" w:rsidRDefault="009C65BE" w:rsidP="009C65BE">
      <w:pPr>
        <w:pStyle w:val="Textoindependiente"/>
        <w:spacing w:line="360" w:lineRule="auto"/>
        <w:jc w:val="both"/>
        <w:rPr>
          <w:rFonts w:ascii="Palatino Linotype" w:hAnsi="Palatino Linotype"/>
          <w:sz w:val="22"/>
          <w:szCs w:val="22"/>
        </w:rPr>
      </w:pPr>
      <w:r w:rsidRPr="000F16B6">
        <w:rPr>
          <w:rFonts w:ascii="Palatino Linotype" w:hAnsi="Palatino Linotype"/>
          <w:sz w:val="22"/>
          <w:szCs w:val="22"/>
        </w:rPr>
        <w:lastRenderedPageBreak/>
        <w:t xml:space="preserve">El once de octubre de dos mil dieciocho, el Sujeto Obligado dio respuesta a la solicitud de acceso a la información con número de folio </w:t>
      </w:r>
      <w:r w:rsidRPr="000F16B6">
        <w:rPr>
          <w:rFonts w:ascii="Palatino Linotype" w:hAnsi="Palatino Linotype"/>
          <w:b/>
          <w:bCs/>
          <w:sz w:val="22"/>
          <w:szCs w:val="22"/>
        </w:rPr>
        <w:t xml:space="preserve">00101/COACALCO/IP/2018 </w:t>
      </w:r>
      <w:r w:rsidRPr="000F16B6">
        <w:rPr>
          <w:rFonts w:ascii="Palatino Linotype" w:hAnsi="Palatino Linotype"/>
          <w:sz w:val="22"/>
          <w:szCs w:val="22"/>
        </w:rPr>
        <w:t>a través del Sistema de Acceso a la Información Mexiquense (SAIMEX) en la que en su parte medular señal</w:t>
      </w:r>
      <w:r w:rsidR="0028799C">
        <w:rPr>
          <w:rFonts w:ascii="Palatino Linotype" w:hAnsi="Palatino Linotype"/>
          <w:sz w:val="22"/>
          <w:szCs w:val="22"/>
        </w:rPr>
        <w:t>ó</w:t>
      </w:r>
      <w:r w:rsidRPr="000F16B6">
        <w:rPr>
          <w:rFonts w:ascii="Palatino Linotype" w:hAnsi="Palatino Linotype"/>
          <w:sz w:val="22"/>
          <w:szCs w:val="22"/>
        </w:rPr>
        <w:t xml:space="preserve"> lo siguiente:</w:t>
      </w:r>
    </w:p>
    <w:p w14:paraId="5EA38F26" w14:textId="77777777" w:rsidR="009C65BE" w:rsidRPr="000F16B6" w:rsidRDefault="009C65BE" w:rsidP="009C65BE">
      <w:pPr>
        <w:autoSpaceDE w:val="0"/>
        <w:autoSpaceDN w:val="0"/>
        <w:adjustRightInd w:val="0"/>
        <w:spacing w:line="360" w:lineRule="auto"/>
        <w:ind w:left="567" w:right="539"/>
        <w:jc w:val="both"/>
        <w:rPr>
          <w:rFonts w:ascii="Palatino Linotype" w:hAnsi="Palatino Linotype" w:cs="Tahoma"/>
          <w:i/>
          <w:sz w:val="22"/>
          <w:szCs w:val="22"/>
        </w:rPr>
      </w:pPr>
    </w:p>
    <w:p w14:paraId="73F2158C" w14:textId="588D5A87" w:rsidR="009C65BE" w:rsidRPr="000F16B6" w:rsidRDefault="009C65BE">
      <w:pPr>
        <w:autoSpaceDE w:val="0"/>
        <w:autoSpaceDN w:val="0"/>
        <w:adjustRightInd w:val="0"/>
        <w:spacing w:line="360" w:lineRule="auto"/>
        <w:ind w:left="567" w:right="539"/>
        <w:jc w:val="both"/>
        <w:rPr>
          <w:rFonts w:ascii="Palatino Linotype" w:hAnsi="Palatino Linotype" w:cs="Tahoma"/>
          <w:sz w:val="22"/>
          <w:szCs w:val="22"/>
        </w:rPr>
      </w:pPr>
      <w:r w:rsidRPr="000F16B6">
        <w:rPr>
          <w:rFonts w:ascii="Palatino Linotype" w:hAnsi="Palatino Linotype" w:cs="Tahoma"/>
          <w:sz w:val="22"/>
          <w:szCs w:val="22"/>
        </w:rPr>
        <w:t>“…</w:t>
      </w:r>
    </w:p>
    <w:p w14:paraId="29318FB3" w14:textId="77777777" w:rsidR="009C65BE" w:rsidRPr="000F16B6" w:rsidRDefault="009C65BE" w:rsidP="009C65BE">
      <w:pPr>
        <w:pStyle w:val="Textoindependienteprimerasangra2"/>
        <w:spacing w:line="360" w:lineRule="auto"/>
        <w:ind w:left="567" w:right="539" w:firstLine="0"/>
        <w:jc w:val="both"/>
        <w:rPr>
          <w:rFonts w:ascii="Palatino Linotype" w:hAnsi="Palatino Linotype"/>
        </w:rPr>
      </w:pPr>
      <w:r w:rsidRPr="000F16B6">
        <w:rPr>
          <w:rFonts w:ascii="Palatino Linotype" w:hAnsi="Palatino Linotype"/>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D6298F8" w14:textId="77777777" w:rsidR="009C65BE" w:rsidRPr="000F16B6" w:rsidRDefault="009C65BE" w:rsidP="009C65BE">
      <w:pPr>
        <w:pStyle w:val="Textoindependienteprimerasangra2"/>
        <w:spacing w:line="360" w:lineRule="auto"/>
        <w:ind w:left="567" w:right="539" w:firstLine="0"/>
        <w:jc w:val="both"/>
        <w:rPr>
          <w:rFonts w:ascii="Palatino Linotype" w:hAnsi="Palatino Linotype"/>
          <w:lang w:val="es-MX"/>
        </w:rPr>
      </w:pPr>
      <w:r w:rsidRPr="000F16B6">
        <w:rPr>
          <w:rFonts w:ascii="Palatino Linotype" w:hAnsi="Palatino Linotype"/>
        </w:rPr>
        <w:t xml:space="preserve">En virtud de la solicitud de información realizada con folio 00101/COACALCO/2018 donde se pide sea proporcionada la información descrita en las fracciones XXXII y XXXVII del </w:t>
      </w:r>
      <w:proofErr w:type="spellStart"/>
      <w:r w:rsidRPr="000F16B6">
        <w:rPr>
          <w:rFonts w:ascii="Palatino Linotype" w:hAnsi="Palatino Linotype"/>
        </w:rPr>
        <w:t>articulo</w:t>
      </w:r>
      <w:proofErr w:type="spellEnd"/>
      <w:r w:rsidRPr="000F16B6">
        <w:rPr>
          <w:rFonts w:ascii="Palatino Linotype" w:hAnsi="Palatino Linotype"/>
        </w:rPr>
        <w:t xml:space="preserve"> 92 de la Ley de Transparencia, Acceso a la Información </w:t>
      </w:r>
      <w:proofErr w:type="spellStart"/>
      <w:r w:rsidRPr="000F16B6">
        <w:rPr>
          <w:rFonts w:ascii="Palatino Linotype" w:hAnsi="Palatino Linotype"/>
        </w:rPr>
        <w:t>Publica</w:t>
      </w:r>
      <w:proofErr w:type="spellEnd"/>
      <w:r w:rsidRPr="000F16B6">
        <w:rPr>
          <w:rFonts w:ascii="Palatino Linotype" w:hAnsi="Palatino Linotype"/>
        </w:rPr>
        <w:t xml:space="preserve"> del Estado de México y Municipios (LTAIPEMM) se anexa a la presente los formatos correspondientes a las fracciones solicitadas del citado </w:t>
      </w:r>
      <w:proofErr w:type="spellStart"/>
      <w:r w:rsidRPr="000F16B6">
        <w:rPr>
          <w:rFonts w:ascii="Palatino Linotype" w:hAnsi="Palatino Linotype"/>
        </w:rPr>
        <w:t>articulo</w:t>
      </w:r>
      <w:proofErr w:type="spellEnd"/>
      <w:r w:rsidRPr="000F16B6">
        <w:rPr>
          <w:rFonts w:ascii="Palatino Linotype" w:hAnsi="Palatino Linotype"/>
        </w:rPr>
        <w:t xml:space="preserve"> con la información requerida. 00101/COACALCO/IP/2018 SE ESTA DANDO RESPUESTA A LA INFORMACIÓN SOLICITADA, ADJUNTAMOS ARCHIVO EN VÍA MAGNÉTICA. Así mismo se adjuntan oficios: DGA/DEDV/1955/2018 y anexos de referencia; </w:t>
      </w:r>
      <w:proofErr w:type="spellStart"/>
      <w:r w:rsidRPr="000F16B6">
        <w:rPr>
          <w:rFonts w:ascii="Palatino Linotype" w:hAnsi="Palatino Linotype"/>
        </w:rPr>
        <w:t>DGDyFE</w:t>
      </w:r>
      <w:proofErr w:type="spellEnd"/>
      <w:r w:rsidRPr="000F16B6">
        <w:rPr>
          <w:rFonts w:ascii="Palatino Linotype" w:hAnsi="Palatino Linotype"/>
        </w:rPr>
        <w:t xml:space="preserve">/1528/2018 y anexos de referencia; TMC/EGRE/18/528 y anexos de referencia; </w:t>
      </w:r>
      <w:proofErr w:type="spellStart"/>
      <w:r w:rsidRPr="000F16B6">
        <w:rPr>
          <w:rFonts w:ascii="Palatino Linotype" w:hAnsi="Palatino Linotype"/>
        </w:rPr>
        <w:t>DGdEC</w:t>
      </w:r>
      <w:proofErr w:type="spellEnd"/>
      <w:r w:rsidRPr="000F16B6">
        <w:rPr>
          <w:rFonts w:ascii="Palatino Linotype" w:hAnsi="Palatino Linotype"/>
        </w:rPr>
        <w:t>/JM/097/2018; DGSCYV/688/2018 y anexos de referencia</w:t>
      </w:r>
    </w:p>
    <w:p w14:paraId="7A936537" w14:textId="77777777" w:rsidR="009C65BE" w:rsidRDefault="009C65BE" w:rsidP="009C65BE">
      <w:pPr>
        <w:pStyle w:val="Textoindependienteprimerasangra2"/>
        <w:spacing w:line="360" w:lineRule="auto"/>
        <w:ind w:left="567" w:right="539" w:firstLine="0"/>
        <w:jc w:val="both"/>
        <w:rPr>
          <w:rFonts w:ascii="Palatino Linotype" w:hAnsi="Palatino Linotype"/>
        </w:rPr>
      </w:pPr>
      <w:r w:rsidRPr="000F16B6">
        <w:rPr>
          <w:rFonts w:ascii="Palatino Linotype" w:hAnsi="Palatino Linotype"/>
          <w:lang w:val="es-MX"/>
        </w:rPr>
        <w:t>...”</w:t>
      </w:r>
      <w:r w:rsidRPr="000F16B6">
        <w:rPr>
          <w:rFonts w:ascii="Palatino Linotype" w:hAnsi="Palatino Linotype"/>
        </w:rPr>
        <w:t xml:space="preserve"> (Sic)</w:t>
      </w:r>
    </w:p>
    <w:p w14:paraId="039EEA64" w14:textId="77777777" w:rsidR="009C65BE" w:rsidRPr="000F16B6" w:rsidRDefault="009C65BE" w:rsidP="009C65BE">
      <w:pPr>
        <w:pStyle w:val="Textoindependienteprimerasangra2"/>
        <w:spacing w:line="360" w:lineRule="auto"/>
        <w:ind w:left="567" w:right="539" w:firstLine="0"/>
        <w:jc w:val="both"/>
        <w:rPr>
          <w:rFonts w:ascii="Palatino Linotype" w:hAnsi="Palatino Linotype"/>
        </w:rPr>
      </w:pPr>
    </w:p>
    <w:p w14:paraId="0292B81A" w14:textId="7D8F9394" w:rsidR="009C65BE" w:rsidRPr="000F16B6" w:rsidRDefault="009C65BE" w:rsidP="009C65BE">
      <w:pPr>
        <w:pStyle w:val="Textoindependiente"/>
        <w:spacing w:line="360" w:lineRule="auto"/>
        <w:jc w:val="both"/>
        <w:rPr>
          <w:rFonts w:ascii="Palatino Linotype" w:hAnsi="Palatino Linotype"/>
          <w:sz w:val="22"/>
          <w:szCs w:val="22"/>
        </w:rPr>
      </w:pPr>
      <w:r w:rsidRPr="000F16B6">
        <w:rPr>
          <w:rFonts w:ascii="Palatino Linotype" w:hAnsi="Palatino Linotype"/>
          <w:sz w:val="22"/>
          <w:szCs w:val="22"/>
        </w:rPr>
        <w:t xml:space="preserve">De tal forma, como lo describe en la respuesta, el Sujeto </w:t>
      </w:r>
      <w:r w:rsidR="0028799C">
        <w:rPr>
          <w:rFonts w:ascii="Palatino Linotype" w:hAnsi="Palatino Linotype"/>
          <w:sz w:val="22"/>
          <w:szCs w:val="22"/>
        </w:rPr>
        <w:t>O</w:t>
      </w:r>
      <w:r w:rsidRPr="000F16B6">
        <w:rPr>
          <w:rFonts w:ascii="Palatino Linotype" w:hAnsi="Palatino Linotype"/>
          <w:sz w:val="22"/>
          <w:szCs w:val="22"/>
        </w:rPr>
        <w:t>bligado adjuntó al requerimiento ocho archivos electrónicos, los cuales se describen brevemente:</w:t>
      </w:r>
    </w:p>
    <w:p w14:paraId="51AD72A5" w14:textId="23BBFDFA" w:rsidR="009C65BE" w:rsidRPr="00B1140F" w:rsidRDefault="009C65BE" w:rsidP="00F1403D">
      <w:pPr>
        <w:pStyle w:val="Prrafodelista"/>
        <w:numPr>
          <w:ilvl w:val="0"/>
          <w:numId w:val="24"/>
        </w:numPr>
        <w:autoSpaceDE w:val="0"/>
        <w:autoSpaceDN w:val="0"/>
        <w:adjustRightInd w:val="0"/>
        <w:spacing w:line="360" w:lineRule="auto"/>
        <w:jc w:val="both"/>
        <w:rPr>
          <w:rFonts w:ascii="Palatino Linotype" w:hAnsi="Palatino Linotype" w:cs="Tahoma"/>
          <w:b/>
          <w:szCs w:val="22"/>
        </w:rPr>
      </w:pPr>
      <w:r w:rsidRPr="00B1140F">
        <w:rPr>
          <w:rFonts w:ascii="Palatino Linotype" w:hAnsi="Palatino Linotype" w:cs="Tahoma"/>
          <w:b/>
          <w:szCs w:val="22"/>
        </w:rPr>
        <w:t xml:space="preserve">Art92_32.xls: </w:t>
      </w:r>
      <w:r w:rsidRPr="00B1140F">
        <w:rPr>
          <w:rFonts w:ascii="Palatino Linotype" w:hAnsi="Palatino Linotype" w:cs="Tahoma"/>
          <w:szCs w:val="22"/>
        </w:rPr>
        <w:t>Tabla de Excel que contiene la información correspondiente a las obligaciones de transparencia artículo 92</w:t>
      </w:r>
      <w:r w:rsidR="0028799C">
        <w:rPr>
          <w:rFonts w:ascii="Palatino Linotype" w:hAnsi="Palatino Linotype" w:cs="Tahoma"/>
          <w:szCs w:val="22"/>
        </w:rPr>
        <w:t>,</w:t>
      </w:r>
      <w:r w:rsidRPr="00B1140F">
        <w:rPr>
          <w:rFonts w:ascii="Palatino Linotype" w:hAnsi="Palatino Linotype" w:cs="Tahoma"/>
          <w:szCs w:val="22"/>
        </w:rPr>
        <w:t xml:space="preserve"> fracción XXXII</w:t>
      </w:r>
      <w:r w:rsidR="0028799C">
        <w:rPr>
          <w:rFonts w:ascii="Palatino Linotype" w:hAnsi="Palatino Linotype" w:cs="Tahoma"/>
          <w:szCs w:val="22"/>
        </w:rPr>
        <w:t>,</w:t>
      </w:r>
      <w:r w:rsidRPr="00B1140F">
        <w:rPr>
          <w:rFonts w:ascii="Palatino Linotype" w:hAnsi="Palatino Linotype" w:cs="Tahoma"/>
          <w:szCs w:val="22"/>
        </w:rPr>
        <w:t xml:space="preserve"> de la Ley de Transparencia y Acceso a la Información Pública  del Estado de México y Municipios.</w:t>
      </w:r>
    </w:p>
    <w:p w14:paraId="0613FC70" w14:textId="0C1AE353" w:rsidR="009C65BE" w:rsidRPr="00B1140F" w:rsidRDefault="009C65BE" w:rsidP="00F1403D">
      <w:pPr>
        <w:pStyle w:val="Prrafodelista"/>
        <w:numPr>
          <w:ilvl w:val="0"/>
          <w:numId w:val="24"/>
        </w:numPr>
        <w:autoSpaceDE w:val="0"/>
        <w:autoSpaceDN w:val="0"/>
        <w:adjustRightInd w:val="0"/>
        <w:spacing w:line="360" w:lineRule="auto"/>
        <w:jc w:val="both"/>
        <w:rPr>
          <w:rFonts w:ascii="Palatino Linotype" w:hAnsi="Palatino Linotype" w:cs="Tahoma"/>
          <w:b/>
          <w:szCs w:val="22"/>
        </w:rPr>
      </w:pPr>
      <w:r w:rsidRPr="00B1140F">
        <w:rPr>
          <w:rFonts w:ascii="Palatino Linotype" w:hAnsi="Palatino Linotype" w:cs="Tahoma"/>
          <w:b/>
          <w:szCs w:val="22"/>
        </w:rPr>
        <w:lastRenderedPageBreak/>
        <w:t xml:space="preserve">Art92_37.xls: </w:t>
      </w:r>
      <w:r w:rsidRPr="00B1140F">
        <w:rPr>
          <w:rFonts w:ascii="Palatino Linotype" w:hAnsi="Palatino Linotype" w:cs="Tahoma"/>
          <w:szCs w:val="22"/>
        </w:rPr>
        <w:t>Tabla de Excel que contiene la información correspondiente a las obligaciones de transparencia artículo 92</w:t>
      </w:r>
      <w:r w:rsidR="0028799C">
        <w:rPr>
          <w:rFonts w:ascii="Palatino Linotype" w:hAnsi="Palatino Linotype" w:cs="Tahoma"/>
          <w:szCs w:val="22"/>
        </w:rPr>
        <w:t>,</w:t>
      </w:r>
      <w:r w:rsidRPr="00B1140F">
        <w:rPr>
          <w:rFonts w:ascii="Palatino Linotype" w:hAnsi="Palatino Linotype" w:cs="Tahoma"/>
          <w:szCs w:val="22"/>
        </w:rPr>
        <w:t xml:space="preserve"> fracción XXXVII</w:t>
      </w:r>
      <w:r w:rsidR="0028799C">
        <w:rPr>
          <w:rFonts w:ascii="Palatino Linotype" w:hAnsi="Palatino Linotype" w:cs="Tahoma"/>
          <w:szCs w:val="22"/>
        </w:rPr>
        <w:t>,</w:t>
      </w:r>
      <w:r w:rsidRPr="00B1140F">
        <w:rPr>
          <w:rFonts w:ascii="Palatino Linotype" w:hAnsi="Palatino Linotype" w:cs="Tahoma"/>
          <w:szCs w:val="22"/>
        </w:rPr>
        <w:t xml:space="preserve"> de la Ley de Transparencia y Acceso a la Información Pública  del Estado de México y Municipios.</w:t>
      </w:r>
    </w:p>
    <w:p w14:paraId="47C80CA9" w14:textId="77777777" w:rsidR="009C65BE" w:rsidRPr="00B1140F" w:rsidRDefault="009C65BE" w:rsidP="00F1403D">
      <w:pPr>
        <w:pStyle w:val="Prrafodelista"/>
        <w:numPr>
          <w:ilvl w:val="0"/>
          <w:numId w:val="24"/>
        </w:numPr>
        <w:autoSpaceDE w:val="0"/>
        <w:autoSpaceDN w:val="0"/>
        <w:adjustRightInd w:val="0"/>
        <w:spacing w:line="360" w:lineRule="auto"/>
        <w:jc w:val="both"/>
        <w:rPr>
          <w:rFonts w:ascii="Palatino Linotype" w:hAnsi="Palatino Linotype" w:cs="Tahoma"/>
          <w:b/>
          <w:szCs w:val="22"/>
        </w:rPr>
      </w:pPr>
      <w:r w:rsidRPr="00B1140F">
        <w:rPr>
          <w:rFonts w:ascii="Palatino Linotype" w:hAnsi="Palatino Linotype" w:cs="Tahoma"/>
          <w:b/>
          <w:szCs w:val="22"/>
        </w:rPr>
        <w:t xml:space="preserve">CONVENIO SAIMEX.pdf: </w:t>
      </w:r>
      <w:r w:rsidRPr="00B1140F">
        <w:rPr>
          <w:rFonts w:ascii="Palatino Linotype" w:hAnsi="Palatino Linotype" w:cs="Tahoma"/>
          <w:szCs w:val="22"/>
        </w:rPr>
        <w:t xml:space="preserve">Oficio número </w:t>
      </w:r>
      <w:proofErr w:type="spellStart"/>
      <w:r w:rsidRPr="00B1140F">
        <w:rPr>
          <w:rFonts w:ascii="Palatino Linotype" w:hAnsi="Palatino Linotype" w:cs="Tahoma"/>
          <w:szCs w:val="22"/>
        </w:rPr>
        <w:t>DGDyFE</w:t>
      </w:r>
      <w:proofErr w:type="spellEnd"/>
      <w:r w:rsidRPr="00B1140F">
        <w:rPr>
          <w:rFonts w:ascii="Palatino Linotype" w:hAnsi="Palatino Linotype" w:cs="Tahoma"/>
          <w:szCs w:val="22"/>
        </w:rPr>
        <w:t xml:space="preserve">/1528/2018 emitido por la Dirección General de Desarrollo y Fomento Económico mediante el cual envían la información solicitada correspondiente a las dos fracciones del artículo 92 de la ley de transparencia vigente. </w:t>
      </w:r>
    </w:p>
    <w:p w14:paraId="609A7D2B" w14:textId="77777777" w:rsidR="009C65BE" w:rsidRPr="00B1140F" w:rsidRDefault="009C65BE" w:rsidP="00F1403D">
      <w:pPr>
        <w:pStyle w:val="Prrafodelista"/>
        <w:numPr>
          <w:ilvl w:val="0"/>
          <w:numId w:val="24"/>
        </w:numPr>
        <w:autoSpaceDE w:val="0"/>
        <w:autoSpaceDN w:val="0"/>
        <w:adjustRightInd w:val="0"/>
        <w:spacing w:line="360" w:lineRule="auto"/>
        <w:jc w:val="both"/>
        <w:rPr>
          <w:rFonts w:ascii="Palatino Linotype" w:hAnsi="Palatino Linotype" w:cs="Tahoma"/>
          <w:b/>
          <w:szCs w:val="22"/>
        </w:rPr>
      </w:pPr>
      <w:r w:rsidRPr="00B1140F">
        <w:rPr>
          <w:rFonts w:ascii="Palatino Linotype" w:hAnsi="Palatino Linotype" w:cs="Tahoma"/>
          <w:b/>
          <w:szCs w:val="22"/>
        </w:rPr>
        <w:t xml:space="preserve">DGdEC-JM-097-2018.pdf: </w:t>
      </w:r>
      <w:r>
        <w:rPr>
          <w:rFonts w:ascii="Palatino Linotype" w:hAnsi="Palatino Linotype" w:cs="Tahoma"/>
          <w:szCs w:val="22"/>
        </w:rPr>
        <w:t>O</w:t>
      </w:r>
      <w:r w:rsidRPr="000F16B6">
        <w:rPr>
          <w:rFonts w:ascii="Palatino Linotype" w:hAnsi="Palatino Linotype" w:cs="Tahoma"/>
          <w:szCs w:val="22"/>
        </w:rPr>
        <w:t>ficio</w:t>
      </w:r>
      <w:r>
        <w:rPr>
          <w:rFonts w:ascii="Palatino Linotype" w:hAnsi="Palatino Linotype" w:cs="Tahoma"/>
          <w:szCs w:val="22"/>
        </w:rPr>
        <w:t xml:space="preserve"> número DGDEC/JM/097/2018 de la Dirección General de Educación y Cultura en el hacen del conocimiento del solicitante la información referente a tres convenios realizados, dos correspondientes a 2017 y uno más a 2016.  </w:t>
      </w:r>
    </w:p>
    <w:p w14:paraId="21C0C94B" w14:textId="6FCF37F2" w:rsidR="009C65BE" w:rsidRPr="00B1140F" w:rsidRDefault="009C65BE" w:rsidP="00F1403D">
      <w:pPr>
        <w:pStyle w:val="Prrafodelista"/>
        <w:numPr>
          <w:ilvl w:val="0"/>
          <w:numId w:val="24"/>
        </w:numPr>
        <w:autoSpaceDE w:val="0"/>
        <w:autoSpaceDN w:val="0"/>
        <w:adjustRightInd w:val="0"/>
        <w:spacing w:line="360" w:lineRule="auto"/>
        <w:jc w:val="both"/>
        <w:rPr>
          <w:rFonts w:ascii="Palatino Linotype" w:hAnsi="Palatino Linotype" w:cs="Tahoma"/>
          <w:b/>
          <w:szCs w:val="22"/>
        </w:rPr>
      </w:pPr>
      <w:r w:rsidRPr="00B1140F">
        <w:rPr>
          <w:rFonts w:ascii="Palatino Linotype" w:hAnsi="Palatino Linotype" w:cs="Tahoma"/>
          <w:b/>
          <w:szCs w:val="22"/>
        </w:rPr>
        <w:t xml:space="preserve">DGA-DEDV-1955-2018.pdf </w:t>
      </w:r>
      <w:r w:rsidRPr="00B1140F">
        <w:rPr>
          <w:rFonts w:ascii="Palatino Linotype" w:hAnsi="Palatino Linotype" w:cs="Tahoma"/>
          <w:szCs w:val="22"/>
        </w:rPr>
        <w:t xml:space="preserve">Oficio número DGA/DEDV/1955/2018 emitido por la Dirección General </w:t>
      </w:r>
      <w:r w:rsidR="0028799C">
        <w:rPr>
          <w:rFonts w:ascii="Palatino Linotype" w:hAnsi="Palatino Linotype" w:cs="Tahoma"/>
          <w:szCs w:val="22"/>
        </w:rPr>
        <w:t>d</w:t>
      </w:r>
      <w:r w:rsidRPr="00B1140F">
        <w:rPr>
          <w:rFonts w:ascii="Palatino Linotype" w:hAnsi="Palatino Linotype" w:cs="Tahoma"/>
          <w:szCs w:val="22"/>
        </w:rPr>
        <w:t xml:space="preserve">e Administración mediante el cual por medio de la Subdirección de Recursos Materiales informa la relación de contratos celebrados durante los años 2016 y 2017, así mismo, hace del conocimiento que hasta la fecha de la solicitud, dicha Dirección General no ha suscrito convenio alguno. </w:t>
      </w:r>
    </w:p>
    <w:p w14:paraId="7BF70095" w14:textId="7BA24209" w:rsidR="009C65BE" w:rsidRPr="00B1140F" w:rsidRDefault="009C65BE" w:rsidP="00F1403D">
      <w:pPr>
        <w:pStyle w:val="Prrafodelista"/>
        <w:numPr>
          <w:ilvl w:val="0"/>
          <w:numId w:val="24"/>
        </w:numPr>
        <w:autoSpaceDE w:val="0"/>
        <w:autoSpaceDN w:val="0"/>
        <w:adjustRightInd w:val="0"/>
        <w:spacing w:line="360" w:lineRule="auto"/>
        <w:jc w:val="both"/>
        <w:rPr>
          <w:rFonts w:ascii="Palatino Linotype" w:hAnsi="Palatino Linotype" w:cs="Tahoma"/>
          <w:b/>
          <w:szCs w:val="22"/>
        </w:rPr>
      </w:pPr>
      <w:r>
        <w:rPr>
          <w:rFonts w:ascii="Palatino Linotype" w:hAnsi="Palatino Linotype" w:cs="Tahoma"/>
          <w:b/>
          <w:szCs w:val="22"/>
        </w:rPr>
        <w:t xml:space="preserve">TMC-EGRE-18-528.pdf: </w:t>
      </w:r>
      <w:r>
        <w:rPr>
          <w:rFonts w:ascii="Palatino Linotype" w:hAnsi="Palatino Linotype" w:cs="Tahoma"/>
          <w:szCs w:val="22"/>
        </w:rPr>
        <w:t>Oficio número TCM/EGRE/18/528, de la tesorería Municipal en el que informa que en relaciona la fracción XXXII del artículo 92 de la Ley de Transparencia vigente, no les corresponde dicho rubro y en relación a la fracción XXXVII del artículo 92</w:t>
      </w:r>
      <w:r w:rsidR="0028799C">
        <w:rPr>
          <w:rFonts w:ascii="Palatino Linotype" w:hAnsi="Palatino Linotype" w:cs="Tahoma"/>
          <w:szCs w:val="22"/>
        </w:rPr>
        <w:t>,</w:t>
      </w:r>
      <w:r>
        <w:rPr>
          <w:rFonts w:ascii="Palatino Linotype" w:hAnsi="Palatino Linotype" w:cs="Tahoma"/>
          <w:szCs w:val="22"/>
        </w:rPr>
        <w:t xml:space="preserve"> igualmente, </w:t>
      </w:r>
      <w:r w:rsidR="0028799C">
        <w:rPr>
          <w:rFonts w:ascii="Palatino Linotype" w:hAnsi="Palatino Linotype" w:cs="Tahoma"/>
          <w:szCs w:val="22"/>
        </w:rPr>
        <w:t>envían</w:t>
      </w:r>
      <w:r>
        <w:rPr>
          <w:rFonts w:ascii="Palatino Linotype" w:hAnsi="Palatino Linotype" w:cs="Tahoma"/>
          <w:szCs w:val="22"/>
        </w:rPr>
        <w:t xml:space="preserve"> Gaceta de Gobierno mediante la cual se publicó el Convenio de Colaboración realizado entre la Secretaria de Finanzas del Gobierno del Estado de México y el Ayuntamiento de Coacalco de Berriozábal. </w:t>
      </w:r>
    </w:p>
    <w:p w14:paraId="4DDE5920" w14:textId="77777777" w:rsidR="009C65BE" w:rsidRPr="0083525A" w:rsidRDefault="009C65BE" w:rsidP="00F1403D">
      <w:pPr>
        <w:pStyle w:val="Prrafodelista"/>
        <w:numPr>
          <w:ilvl w:val="0"/>
          <w:numId w:val="24"/>
        </w:numPr>
        <w:autoSpaceDE w:val="0"/>
        <w:autoSpaceDN w:val="0"/>
        <w:adjustRightInd w:val="0"/>
        <w:spacing w:line="360" w:lineRule="auto"/>
        <w:jc w:val="both"/>
        <w:rPr>
          <w:rFonts w:ascii="Palatino Linotype" w:hAnsi="Palatino Linotype" w:cs="Tahoma"/>
          <w:b/>
          <w:szCs w:val="22"/>
        </w:rPr>
      </w:pPr>
      <w:r>
        <w:rPr>
          <w:rFonts w:ascii="Palatino Linotype" w:hAnsi="Palatino Linotype" w:cs="Tahoma"/>
          <w:b/>
          <w:szCs w:val="22"/>
        </w:rPr>
        <w:t xml:space="preserve">DGSCYV-688-2018.pdf: </w:t>
      </w:r>
      <w:r w:rsidRPr="0083525A">
        <w:rPr>
          <w:rFonts w:ascii="Palatino Linotype" w:hAnsi="Palatino Linotype" w:cs="Tahoma"/>
          <w:szCs w:val="22"/>
        </w:rPr>
        <w:t>Oficio número DGSCYV/0688/2018</w:t>
      </w:r>
      <w:r>
        <w:rPr>
          <w:rFonts w:ascii="Palatino Linotype" w:hAnsi="Palatino Linotype" w:cs="Tahoma"/>
          <w:szCs w:val="22"/>
        </w:rPr>
        <w:t xml:space="preserve">, de la Dirección general de Seguridad Ciudadana y Vial, mediante el cual anexa el Convenio de Mando Único celebrado entre la Comisión Estatal de Seguridad Ciudadana y el Ayuntamiento de Coacalco de Berriozábal. </w:t>
      </w:r>
    </w:p>
    <w:p w14:paraId="660E0A59" w14:textId="482C35F7" w:rsidR="009C65BE" w:rsidRPr="0083525A" w:rsidRDefault="009C65BE" w:rsidP="00F1403D">
      <w:pPr>
        <w:pStyle w:val="Prrafodelista"/>
        <w:numPr>
          <w:ilvl w:val="0"/>
          <w:numId w:val="24"/>
        </w:numPr>
        <w:autoSpaceDE w:val="0"/>
        <w:autoSpaceDN w:val="0"/>
        <w:adjustRightInd w:val="0"/>
        <w:spacing w:line="360" w:lineRule="auto"/>
        <w:jc w:val="both"/>
        <w:rPr>
          <w:rFonts w:ascii="Palatino Linotype" w:hAnsi="Palatino Linotype" w:cs="Tahoma"/>
          <w:b/>
          <w:szCs w:val="22"/>
        </w:rPr>
      </w:pPr>
      <w:r w:rsidRPr="00B1140F">
        <w:rPr>
          <w:rFonts w:ascii="Palatino Linotype" w:hAnsi="Palatino Linotype" w:cs="Tahoma"/>
          <w:b/>
          <w:szCs w:val="22"/>
        </w:rPr>
        <w:lastRenderedPageBreak/>
        <w:t>Art92_32.xls</w:t>
      </w:r>
      <w:r>
        <w:rPr>
          <w:rFonts w:ascii="Palatino Linotype" w:hAnsi="Palatino Linotype" w:cs="Tahoma"/>
          <w:b/>
          <w:szCs w:val="22"/>
        </w:rPr>
        <w:t xml:space="preserve">: </w:t>
      </w:r>
      <w:r w:rsidRPr="00B1140F">
        <w:rPr>
          <w:rFonts w:ascii="Palatino Linotype" w:hAnsi="Palatino Linotype" w:cs="Tahoma"/>
          <w:szCs w:val="22"/>
        </w:rPr>
        <w:t>Tabla de Excel que contiene la información correspondiente a las obligaciones de transparencia artículo 92</w:t>
      </w:r>
      <w:r w:rsidR="0028799C">
        <w:rPr>
          <w:rFonts w:ascii="Palatino Linotype" w:hAnsi="Palatino Linotype" w:cs="Tahoma"/>
          <w:szCs w:val="22"/>
        </w:rPr>
        <w:t>,</w:t>
      </w:r>
      <w:r w:rsidRPr="00B1140F">
        <w:rPr>
          <w:rFonts w:ascii="Palatino Linotype" w:hAnsi="Palatino Linotype" w:cs="Tahoma"/>
          <w:szCs w:val="22"/>
        </w:rPr>
        <w:t xml:space="preserve"> fracción XXXII</w:t>
      </w:r>
      <w:r w:rsidR="0028799C">
        <w:rPr>
          <w:rFonts w:ascii="Palatino Linotype" w:hAnsi="Palatino Linotype" w:cs="Tahoma"/>
          <w:szCs w:val="22"/>
        </w:rPr>
        <w:t>,</w:t>
      </w:r>
      <w:r w:rsidRPr="00B1140F">
        <w:rPr>
          <w:rFonts w:ascii="Palatino Linotype" w:hAnsi="Palatino Linotype" w:cs="Tahoma"/>
          <w:szCs w:val="22"/>
        </w:rPr>
        <w:t xml:space="preserve"> de la Ley de Transparencia y Acceso a la Información Pública  del Estado de México y Municipios.</w:t>
      </w:r>
    </w:p>
    <w:p w14:paraId="610F4EE4" w14:textId="77777777" w:rsidR="009C65BE" w:rsidRDefault="009C65BE" w:rsidP="000D2301">
      <w:pPr>
        <w:autoSpaceDE w:val="0"/>
        <w:autoSpaceDN w:val="0"/>
        <w:adjustRightInd w:val="0"/>
        <w:spacing w:line="360" w:lineRule="auto"/>
        <w:jc w:val="both"/>
        <w:rPr>
          <w:rFonts w:ascii="Palatino Linotype" w:hAnsi="Palatino Linotype" w:cs="Tahoma"/>
          <w:sz w:val="22"/>
          <w:szCs w:val="22"/>
        </w:rPr>
      </w:pPr>
    </w:p>
    <w:p w14:paraId="145418A4" w14:textId="298F4B42" w:rsidR="009C65BE" w:rsidRPr="00F1403D" w:rsidRDefault="00431D90" w:rsidP="00F1403D">
      <w:pPr>
        <w:pStyle w:val="Prrafodelista"/>
        <w:numPr>
          <w:ilvl w:val="0"/>
          <w:numId w:val="22"/>
        </w:numPr>
        <w:autoSpaceDE w:val="0"/>
        <w:autoSpaceDN w:val="0"/>
        <w:adjustRightInd w:val="0"/>
        <w:spacing w:line="360" w:lineRule="auto"/>
        <w:jc w:val="both"/>
        <w:rPr>
          <w:rFonts w:ascii="Palatino Linotype" w:hAnsi="Palatino Linotype" w:cs="Tahoma"/>
          <w:b/>
          <w:szCs w:val="22"/>
        </w:rPr>
      </w:pPr>
      <w:r w:rsidRPr="00F1403D">
        <w:rPr>
          <w:rFonts w:ascii="Palatino Linotype" w:hAnsi="Palatino Linotype" w:cs="Tahoma"/>
          <w:b/>
          <w:szCs w:val="22"/>
        </w:rPr>
        <w:t xml:space="preserve">Solicitud  </w:t>
      </w:r>
      <w:r w:rsidRPr="00F1403D">
        <w:rPr>
          <w:rFonts w:ascii="Palatino Linotype" w:hAnsi="Palatino Linotype"/>
          <w:b/>
          <w:bCs/>
        </w:rPr>
        <w:t> 00100/COACALCO/IP/2018</w:t>
      </w:r>
    </w:p>
    <w:p w14:paraId="4C43611C" w14:textId="77777777" w:rsidR="00431D90" w:rsidRPr="00F1403D" w:rsidRDefault="00431D90">
      <w:pPr>
        <w:autoSpaceDE w:val="0"/>
        <w:autoSpaceDN w:val="0"/>
        <w:adjustRightInd w:val="0"/>
        <w:spacing w:line="360" w:lineRule="auto"/>
        <w:jc w:val="both"/>
        <w:rPr>
          <w:rFonts w:ascii="Palatino Linotype" w:hAnsi="Palatino Linotype" w:cs="Tahoma"/>
          <w:b/>
          <w:szCs w:val="22"/>
        </w:rPr>
      </w:pPr>
    </w:p>
    <w:p w14:paraId="0AB99851" w14:textId="1F36C097" w:rsidR="00431D90" w:rsidRPr="000F16B6" w:rsidRDefault="00431D90" w:rsidP="00431D90">
      <w:pPr>
        <w:pStyle w:val="Textoindependiente"/>
        <w:spacing w:line="360" w:lineRule="auto"/>
        <w:jc w:val="both"/>
        <w:rPr>
          <w:rFonts w:ascii="Palatino Linotype" w:hAnsi="Palatino Linotype"/>
          <w:sz w:val="22"/>
          <w:szCs w:val="22"/>
        </w:rPr>
      </w:pPr>
      <w:r w:rsidRPr="000F16B6">
        <w:rPr>
          <w:rFonts w:ascii="Palatino Linotype" w:hAnsi="Palatino Linotype"/>
          <w:sz w:val="22"/>
          <w:szCs w:val="22"/>
        </w:rPr>
        <w:t xml:space="preserve">El </w:t>
      </w:r>
      <w:r>
        <w:rPr>
          <w:rFonts w:ascii="Palatino Linotype" w:hAnsi="Palatino Linotype"/>
          <w:sz w:val="22"/>
          <w:szCs w:val="22"/>
        </w:rPr>
        <w:t xml:space="preserve">cinco </w:t>
      </w:r>
      <w:r w:rsidRPr="000F16B6">
        <w:rPr>
          <w:rFonts w:ascii="Palatino Linotype" w:hAnsi="Palatino Linotype"/>
          <w:sz w:val="22"/>
          <w:szCs w:val="22"/>
        </w:rPr>
        <w:t xml:space="preserve">de octubre de dos mil dieciocho, el Sujeto Obligado dio respuesta a la solicitud de acceso a la información con número de folio </w:t>
      </w:r>
      <w:r>
        <w:rPr>
          <w:rFonts w:ascii="Palatino Linotype" w:hAnsi="Palatino Linotype"/>
          <w:b/>
          <w:bCs/>
          <w:sz w:val="22"/>
          <w:szCs w:val="22"/>
        </w:rPr>
        <w:t>00100</w:t>
      </w:r>
      <w:r w:rsidRPr="000F16B6">
        <w:rPr>
          <w:rFonts w:ascii="Palatino Linotype" w:hAnsi="Palatino Linotype"/>
          <w:b/>
          <w:bCs/>
          <w:sz w:val="22"/>
          <w:szCs w:val="22"/>
        </w:rPr>
        <w:t xml:space="preserve">/COACALCO/IP/2018 </w:t>
      </w:r>
      <w:r w:rsidRPr="000F16B6">
        <w:rPr>
          <w:rFonts w:ascii="Palatino Linotype" w:hAnsi="Palatino Linotype"/>
          <w:sz w:val="22"/>
          <w:szCs w:val="22"/>
        </w:rPr>
        <w:t>a través del Sistema de Acceso a la Información Mexiquense (SAIMEX) en la que en su parte medular señala lo siguiente:</w:t>
      </w:r>
    </w:p>
    <w:p w14:paraId="6B34CADF" w14:textId="77777777" w:rsidR="00FD7DF0" w:rsidRPr="000D2301" w:rsidRDefault="00FD7DF0" w:rsidP="000D2301">
      <w:pPr>
        <w:autoSpaceDE w:val="0"/>
        <w:autoSpaceDN w:val="0"/>
        <w:adjustRightInd w:val="0"/>
        <w:spacing w:line="360" w:lineRule="auto"/>
        <w:ind w:left="567" w:right="539"/>
        <w:jc w:val="both"/>
        <w:rPr>
          <w:rFonts w:ascii="Palatino Linotype" w:hAnsi="Palatino Linotype" w:cs="Tahoma"/>
          <w:i/>
          <w:sz w:val="22"/>
          <w:szCs w:val="22"/>
        </w:rPr>
      </w:pPr>
    </w:p>
    <w:p w14:paraId="493E313F" w14:textId="77777777" w:rsidR="00431D90" w:rsidRPr="00431D90" w:rsidRDefault="006E5566" w:rsidP="00431D90">
      <w:pPr>
        <w:autoSpaceDE w:val="0"/>
        <w:autoSpaceDN w:val="0"/>
        <w:adjustRightInd w:val="0"/>
        <w:spacing w:line="360" w:lineRule="auto"/>
        <w:ind w:left="567" w:right="539"/>
        <w:jc w:val="both"/>
        <w:rPr>
          <w:rFonts w:ascii="Palatino Linotype" w:hAnsi="Palatino Linotype" w:cs="Tahoma"/>
        </w:rPr>
      </w:pPr>
      <w:r w:rsidRPr="000D2301">
        <w:rPr>
          <w:rFonts w:ascii="Palatino Linotype" w:hAnsi="Palatino Linotype" w:cs="Tahoma"/>
        </w:rPr>
        <w:t>“…</w:t>
      </w:r>
      <w:r w:rsidR="00431D90" w:rsidRPr="00431D90">
        <w:rPr>
          <w:rFonts w:ascii="Palatino Linotype" w:hAnsi="Palatino Linotype" w:cs="Tahoma"/>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1F4140D" w14:textId="77777777" w:rsidR="00431D90" w:rsidRPr="00431D90" w:rsidRDefault="00431D90" w:rsidP="00431D90">
      <w:pPr>
        <w:autoSpaceDE w:val="0"/>
        <w:autoSpaceDN w:val="0"/>
        <w:adjustRightInd w:val="0"/>
        <w:spacing w:line="360" w:lineRule="auto"/>
        <w:ind w:left="567" w:right="539"/>
        <w:jc w:val="both"/>
        <w:rPr>
          <w:rFonts w:ascii="Palatino Linotype" w:hAnsi="Palatino Linotype" w:cs="Tahoma"/>
        </w:rPr>
      </w:pPr>
      <w:r w:rsidRPr="00431D90">
        <w:rPr>
          <w:rFonts w:ascii="Palatino Linotype" w:hAnsi="Palatino Linotype" w:cs="Tahoma"/>
        </w:rPr>
        <w:t xml:space="preserve">Se </w:t>
      </w:r>
      <w:proofErr w:type="spellStart"/>
      <w:r w:rsidRPr="00431D90">
        <w:rPr>
          <w:rFonts w:ascii="Palatino Linotype" w:hAnsi="Palatino Linotype" w:cs="Tahoma"/>
        </w:rPr>
        <w:t>solicito</w:t>
      </w:r>
      <w:proofErr w:type="spellEnd"/>
      <w:r w:rsidRPr="00431D90">
        <w:rPr>
          <w:rFonts w:ascii="Palatino Linotype" w:hAnsi="Palatino Linotype" w:cs="Tahoma"/>
        </w:rPr>
        <w:t xml:space="preserve"> a los SPH la información para dar respuesta a la solicitud correspondiente.</w:t>
      </w:r>
    </w:p>
    <w:p w14:paraId="6730882A" w14:textId="77777777" w:rsidR="00431D90" w:rsidRDefault="00431D90" w:rsidP="00431D90">
      <w:pPr>
        <w:autoSpaceDE w:val="0"/>
        <w:autoSpaceDN w:val="0"/>
        <w:adjustRightInd w:val="0"/>
        <w:spacing w:line="360" w:lineRule="auto"/>
        <w:ind w:left="567" w:right="539"/>
        <w:jc w:val="both"/>
        <w:rPr>
          <w:rFonts w:ascii="Palatino Linotype" w:hAnsi="Palatino Linotype" w:cs="Tahoma"/>
        </w:rPr>
      </w:pPr>
    </w:p>
    <w:p w14:paraId="3BB23294" w14:textId="77777777" w:rsidR="00431D90" w:rsidRPr="00431D90" w:rsidRDefault="00431D90" w:rsidP="00431D90">
      <w:pPr>
        <w:autoSpaceDE w:val="0"/>
        <w:autoSpaceDN w:val="0"/>
        <w:adjustRightInd w:val="0"/>
        <w:spacing w:line="360" w:lineRule="auto"/>
        <w:ind w:left="567" w:right="539"/>
        <w:jc w:val="both"/>
        <w:rPr>
          <w:rFonts w:ascii="Palatino Linotype" w:hAnsi="Palatino Linotype" w:cs="Tahoma"/>
        </w:rPr>
      </w:pPr>
      <w:r w:rsidRPr="00431D90">
        <w:rPr>
          <w:rFonts w:ascii="Palatino Linotype" w:hAnsi="Palatino Linotype" w:cs="Tahoma"/>
        </w:rPr>
        <w:t>ATENTAMENTE</w:t>
      </w:r>
    </w:p>
    <w:p w14:paraId="4D5BBBCA" w14:textId="15846A79" w:rsidR="00C622F8" w:rsidRPr="000D2301" w:rsidRDefault="00431D90" w:rsidP="00431D90">
      <w:pPr>
        <w:autoSpaceDE w:val="0"/>
        <w:autoSpaceDN w:val="0"/>
        <w:adjustRightInd w:val="0"/>
        <w:spacing w:line="360" w:lineRule="auto"/>
        <w:ind w:left="567" w:right="539"/>
        <w:jc w:val="both"/>
        <w:rPr>
          <w:rFonts w:ascii="Palatino Linotype" w:hAnsi="Palatino Linotype" w:cs="Tahoma"/>
        </w:rPr>
      </w:pPr>
      <w:r w:rsidRPr="00431D90">
        <w:rPr>
          <w:rFonts w:ascii="Palatino Linotype" w:hAnsi="Palatino Linotype" w:cs="Tahoma"/>
        </w:rPr>
        <w:t>LIC. JUAN GONZALEZ OLIVARES</w:t>
      </w:r>
      <w:r w:rsidR="006C5831" w:rsidRPr="000D2301">
        <w:rPr>
          <w:rFonts w:ascii="Palatino Linotype" w:hAnsi="Palatino Linotype" w:cs="Tahoma"/>
        </w:rPr>
        <w:t>”.</w:t>
      </w:r>
    </w:p>
    <w:p w14:paraId="68223871" w14:textId="77777777" w:rsidR="006C5831" w:rsidRPr="000D2301" w:rsidRDefault="006C5831" w:rsidP="000D2301">
      <w:pPr>
        <w:autoSpaceDE w:val="0"/>
        <w:autoSpaceDN w:val="0"/>
        <w:adjustRightInd w:val="0"/>
        <w:spacing w:line="360" w:lineRule="auto"/>
        <w:ind w:right="539"/>
        <w:jc w:val="both"/>
        <w:rPr>
          <w:rFonts w:ascii="Palatino Linotype" w:hAnsi="Palatino Linotype" w:cs="Tahoma"/>
        </w:rPr>
      </w:pPr>
    </w:p>
    <w:p w14:paraId="233A8936" w14:textId="23896477" w:rsidR="00431D90" w:rsidRPr="00F1403D" w:rsidRDefault="00431D90" w:rsidP="00431D90">
      <w:pPr>
        <w:pStyle w:val="Textoindependiente"/>
        <w:spacing w:line="360" w:lineRule="auto"/>
        <w:jc w:val="both"/>
        <w:rPr>
          <w:rFonts w:ascii="Palatino Linotype" w:hAnsi="Palatino Linotype"/>
          <w:b/>
          <w:sz w:val="22"/>
          <w:szCs w:val="22"/>
        </w:rPr>
      </w:pPr>
      <w:r w:rsidRPr="000F16B6">
        <w:rPr>
          <w:rFonts w:ascii="Palatino Linotype" w:hAnsi="Palatino Linotype"/>
          <w:sz w:val="22"/>
          <w:szCs w:val="22"/>
        </w:rPr>
        <w:t>De tal forma, como lo describe en la respuesta, el Sujeto obliga</w:t>
      </w:r>
      <w:r>
        <w:rPr>
          <w:rFonts w:ascii="Palatino Linotype" w:hAnsi="Palatino Linotype"/>
          <w:sz w:val="22"/>
          <w:szCs w:val="22"/>
        </w:rPr>
        <w:t>do adjuntó al requerimiento doce</w:t>
      </w:r>
      <w:r w:rsidRPr="000F16B6">
        <w:rPr>
          <w:rFonts w:ascii="Palatino Linotype" w:hAnsi="Palatino Linotype"/>
          <w:sz w:val="22"/>
          <w:szCs w:val="22"/>
        </w:rPr>
        <w:t xml:space="preserve"> archivos electrónicos, los cuales se describen brevemente:</w:t>
      </w:r>
    </w:p>
    <w:p w14:paraId="54BD0831" w14:textId="2AF322FB" w:rsidR="00431D90" w:rsidRPr="00F1403D" w:rsidRDefault="00431D90" w:rsidP="00F1403D">
      <w:pPr>
        <w:pStyle w:val="Prrafodelista"/>
        <w:numPr>
          <w:ilvl w:val="0"/>
          <w:numId w:val="25"/>
        </w:numPr>
        <w:autoSpaceDE w:val="0"/>
        <w:autoSpaceDN w:val="0"/>
        <w:adjustRightInd w:val="0"/>
        <w:spacing w:line="360" w:lineRule="auto"/>
        <w:jc w:val="both"/>
        <w:rPr>
          <w:rFonts w:ascii="Palatino Linotype" w:hAnsi="Palatino Linotype" w:cs="Tahoma"/>
        </w:rPr>
      </w:pPr>
      <w:r w:rsidRPr="00F1403D">
        <w:rPr>
          <w:rFonts w:ascii="Palatino Linotype" w:hAnsi="Palatino Linotype" w:cs="Tahoma"/>
          <w:b/>
        </w:rPr>
        <w:t>94-1-f3.xls:</w:t>
      </w:r>
      <w:r>
        <w:rPr>
          <w:rFonts w:ascii="Palatino Linotype" w:hAnsi="Palatino Linotype" w:cs="Tahoma"/>
          <w:b/>
        </w:rPr>
        <w:t xml:space="preserve"> </w:t>
      </w:r>
      <w:r w:rsidRPr="00F1403D">
        <w:rPr>
          <w:rFonts w:ascii="Palatino Linotype" w:hAnsi="Palatino Linotype" w:cs="Tahoma"/>
        </w:rPr>
        <w:t xml:space="preserve">Tabla de Excel que contiene </w:t>
      </w:r>
      <w:r w:rsidR="0028799C">
        <w:rPr>
          <w:rFonts w:ascii="Palatino Linotype" w:hAnsi="Palatino Linotype" w:cs="Tahoma"/>
        </w:rPr>
        <w:t>ciento diecinueve</w:t>
      </w:r>
      <w:r w:rsidR="0028799C" w:rsidRPr="00F1403D">
        <w:rPr>
          <w:rFonts w:ascii="Palatino Linotype" w:hAnsi="Palatino Linotype" w:cs="Tahoma"/>
        </w:rPr>
        <w:t xml:space="preserve"> </w:t>
      </w:r>
      <w:r w:rsidRPr="00F1403D">
        <w:rPr>
          <w:rFonts w:ascii="Palatino Linotype" w:hAnsi="Palatino Linotype" w:cs="Tahoma"/>
        </w:rPr>
        <w:t xml:space="preserve">registros correspondientes </w:t>
      </w:r>
      <w:r w:rsidR="00C35079">
        <w:rPr>
          <w:rFonts w:ascii="Palatino Linotype" w:hAnsi="Palatino Linotype" w:cs="Tahoma"/>
        </w:rPr>
        <w:t>a las L</w:t>
      </w:r>
      <w:r>
        <w:rPr>
          <w:rFonts w:ascii="Palatino Linotype" w:hAnsi="Palatino Linotype" w:cs="Tahoma"/>
        </w:rPr>
        <w:t>icencias de construcción expedidas</w:t>
      </w:r>
      <w:r w:rsidR="00C35079">
        <w:rPr>
          <w:rFonts w:ascii="Palatino Linotype" w:hAnsi="Palatino Linotype" w:cs="Tahoma"/>
        </w:rPr>
        <w:t xml:space="preserve"> en el año </w:t>
      </w:r>
      <w:r w:rsidR="0028799C">
        <w:rPr>
          <w:rFonts w:ascii="Palatino Linotype" w:hAnsi="Palatino Linotype" w:cs="Tahoma"/>
        </w:rPr>
        <w:t>dos mil diecisiete</w:t>
      </w:r>
      <w:r w:rsidR="00C35079">
        <w:rPr>
          <w:rFonts w:ascii="Palatino Linotype" w:hAnsi="Palatino Linotype" w:cs="Tahoma"/>
        </w:rPr>
        <w:t xml:space="preserve">, por localidad, tipo de licencia, metros cuadrados y metros lineales. </w:t>
      </w:r>
    </w:p>
    <w:p w14:paraId="72F012BE" w14:textId="114EC1E1" w:rsidR="00431D90" w:rsidRPr="00F1403D" w:rsidRDefault="00431D90" w:rsidP="00F1403D">
      <w:pPr>
        <w:pStyle w:val="Prrafodelista"/>
        <w:numPr>
          <w:ilvl w:val="0"/>
          <w:numId w:val="25"/>
        </w:numPr>
        <w:autoSpaceDE w:val="0"/>
        <w:autoSpaceDN w:val="0"/>
        <w:adjustRightInd w:val="0"/>
        <w:spacing w:line="360" w:lineRule="auto"/>
        <w:jc w:val="both"/>
        <w:rPr>
          <w:rFonts w:ascii="Palatino Linotype" w:hAnsi="Palatino Linotype" w:cs="Tahoma"/>
          <w:b/>
        </w:rPr>
      </w:pPr>
      <w:r w:rsidRPr="00F1403D">
        <w:rPr>
          <w:rFonts w:ascii="Palatino Linotype" w:hAnsi="Palatino Linotype" w:cs="Tahoma"/>
          <w:b/>
        </w:rPr>
        <w:lastRenderedPageBreak/>
        <w:t>94-1-f2.xls:</w:t>
      </w:r>
      <w:r w:rsidR="00C35079">
        <w:rPr>
          <w:rFonts w:ascii="Palatino Linotype" w:hAnsi="Palatino Linotype" w:cs="Tahoma"/>
          <w:b/>
        </w:rPr>
        <w:t xml:space="preserve"> </w:t>
      </w:r>
      <w:r w:rsidR="00C35079" w:rsidRPr="00E36D9C">
        <w:rPr>
          <w:rFonts w:ascii="Palatino Linotype" w:hAnsi="Palatino Linotype" w:cs="Tahoma"/>
        </w:rPr>
        <w:t xml:space="preserve">Tabla de Excel que contiene </w:t>
      </w:r>
      <w:r w:rsidR="0028799C">
        <w:rPr>
          <w:rFonts w:ascii="Palatino Linotype" w:hAnsi="Palatino Linotype" w:cs="Tahoma"/>
        </w:rPr>
        <w:t>ciento diecinueve</w:t>
      </w:r>
      <w:r w:rsidR="0028799C" w:rsidRPr="00E36D9C" w:rsidDel="0028799C">
        <w:rPr>
          <w:rFonts w:ascii="Palatino Linotype" w:hAnsi="Palatino Linotype" w:cs="Tahoma"/>
        </w:rPr>
        <w:t xml:space="preserve"> </w:t>
      </w:r>
      <w:r w:rsidR="00C35079" w:rsidRPr="00E36D9C">
        <w:rPr>
          <w:rFonts w:ascii="Palatino Linotype" w:hAnsi="Palatino Linotype" w:cs="Tahoma"/>
        </w:rPr>
        <w:t xml:space="preserve">registros correspondientes </w:t>
      </w:r>
      <w:r w:rsidR="00C35079">
        <w:rPr>
          <w:rFonts w:ascii="Palatino Linotype" w:hAnsi="Palatino Linotype" w:cs="Tahoma"/>
        </w:rPr>
        <w:t xml:space="preserve">a las Licencias de construcción expedidas en el año </w:t>
      </w:r>
      <w:r w:rsidR="0028799C">
        <w:rPr>
          <w:rFonts w:ascii="Palatino Linotype" w:hAnsi="Palatino Linotype" w:cs="Tahoma"/>
        </w:rPr>
        <w:t>do mil dieciocho</w:t>
      </w:r>
      <w:r w:rsidR="00C35079">
        <w:rPr>
          <w:rFonts w:ascii="Palatino Linotype" w:hAnsi="Palatino Linotype" w:cs="Tahoma"/>
        </w:rPr>
        <w:t>, por localidad, tipo de licencia, metros cuadrados y metros lineales.</w:t>
      </w:r>
    </w:p>
    <w:p w14:paraId="7F0C0625" w14:textId="15709C13" w:rsidR="00431D90" w:rsidRPr="00F1403D" w:rsidRDefault="00431D90" w:rsidP="00F1403D">
      <w:pPr>
        <w:pStyle w:val="Prrafodelista"/>
        <w:numPr>
          <w:ilvl w:val="0"/>
          <w:numId w:val="25"/>
        </w:numPr>
        <w:autoSpaceDE w:val="0"/>
        <w:autoSpaceDN w:val="0"/>
        <w:adjustRightInd w:val="0"/>
        <w:spacing w:line="360" w:lineRule="auto"/>
        <w:jc w:val="both"/>
        <w:rPr>
          <w:rFonts w:ascii="Palatino Linotype" w:hAnsi="Palatino Linotype" w:cs="Tahoma"/>
        </w:rPr>
      </w:pPr>
      <w:r w:rsidRPr="00F1403D">
        <w:rPr>
          <w:rFonts w:ascii="Palatino Linotype" w:hAnsi="Palatino Linotype" w:cs="Tahoma"/>
          <w:b/>
        </w:rPr>
        <w:t>Art92_38_d (inmuebles).</w:t>
      </w:r>
      <w:proofErr w:type="spellStart"/>
      <w:r w:rsidRPr="00F1403D">
        <w:rPr>
          <w:rFonts w:ascii="Palatino Linotype" w:hAnsi="Palatino Linotype" w:cs="Tahoma"/>
          <w:b/>
        </w:rPr>
        <w:t>xls</w:t>
      </w:r>
      <w:proofErr w:type="spellEnd"/>
      <w:r w:rsidRPr="00F1403D">
        <w:rPr>
          <w:rFonts w:ascii="Palatino Linotype" w:hAnsi="Palatino Linotype" w:cs="Tahoma"/>
          <w:b/>
        </w:rPr>
        <w:t>:</w:t>
      </w:r>
      <w:r w:rsidR="00C35079">
        <w:rPr>
          <w:rFonts w:ascii="Palatino Linotype" w:hAnsi="Palatino Linotype" w:cs="Tahoma"/>
          <w:b/>
        </w:rPr>
        <w:t xml:space="preserve"> </w:t>
      </w:r>
      <w:r w:rsidR="00C35079" w:rsidRPr="00F1403D">
        <w:rPr>
          <w:rFonts w:ascii="Palatino Linotype" w:hAnsi="Palatino Linotype" w:cs="Tahoma"/>
        </w:rPr>
        <w:t xml:space="preserve">Tabla de Excel que contiene </w:t>
      </w:r>
      <w:r w:rsidR="0028799C">
        <w:rPr>
          <w:rFonts w:ascii="Palatino Linotype" w:hAnsi="Palatino Linotype" w:cs="Tahoma"/>
        </w:rPr>
        <w:t>quinientos veinte</w:t>
      </w:r>
      <w:r w:rsidR="0028799C" w:rsidRPr="00F1403D">
        <w:rPr>
          <w:rFonts w:ascii="Palatino Linotype" w:hAnsi="Palatino Linotype" w:cs="Tahoma"/>
        </w:rPr>
        <w:t xml:space="preserve"> </w:t>
      </w:r>
      <w:r w:rsidR="00C35079" w:rsidRPr="00F1403D">
        <w:rPr>
          <w:rFonts w:ascii="Palatino Linotype" w:hAnsi="Palatino Linotype" w:cs="Tahoma"/>
        </w:rPr>
        <w:t>registros</w:t>
      </w:r>
      <w:r w:rsidR="00C35079">
        <w:rPr>
          <w:rFonts w:ascii="Palatino Linotype" w:hAnsi="Palatino Linotype" w:cs="Tahoma"/>
          <w:b/>
        </w:rPr>
        <w:t xml:space="preserve"> </w:t>
      </w:r>
      <w:r w:rsidR="00C35079" w:rsidRPr="00F1403D">
        <w:rPr>
          <w:rFonts w:ascii="Palatino Linotype" w:hAnsi="Palatino Linotype" w:cs="Tahoma"/>
        </w:rPr>
        <w:t xml:space="preserve">correspondiente a la </w:t>
      </w:r>
      <w:r w:rsidR="00C35079">
        <w:rPr>
          <w:rFonts w:ascii="Palatino Linotype" w:hAnsi="Palatino Linotype" w:cs="Tahoma"/>
        </w:rPr>
        <w:t>fracción XXXVIII</w:t>
      </w:r>
      <w:r w:rsidR="0028799C">
        <w:rPr>
          <w:rFonts w:ascii="Palatino Linotype" w:hAnsi="Palatino Linotype" w:cs="Tahoma"/>
        </w:rPr>
        <w:t>,</w:t>
      </w:r>
      <w:r w:rsidR="00C35079">
        <w:rPr>
          <w:rFonts w:ascii="Palatino Linotype" w:hAnsi="Palatino Linotype" w:cs="Tahoma"/>
        </w:rPr>
        <w:t xml:space="preserve"> del artículo 92</w:t>
      </w:r>
      <w:r w:rsidR="0028799C">
        <w:rPr>
          <w:rFonts w:ascii="Palatino Linotype" w:hAnsi="Palatino Linotype" w:cs="Tahoma"/>
        </w:rPr>
        <w:t>,</w:t>
      </w:r>
      <w:r w:rsidR="00C35079">
        <w:rPr>
          <w:rFonts w:ascii="Palatino Linotype" w:hAnsi="Palatino Linotype" w:cs="Tahoma"/>
        </w:rPr>
        <w:t xml:space="preserve"> de la Ley de Transparencia y Acceso a la Información Pública del Estado de México </w:t>
      </w:r>
      <w:r w:rsidR="002F5307">
        <w:rPr>
          <w:rFonts w:ascii="Palatino Linotype" w:hAnsi="Palatino Linotype" w:cs="Tahoma"/>
        </w:rPr>
        <w:t>y M</w:t>
      </w:r>
      <w:r w:rsidR="00C35079">
        <w:rPr>
          <w:rFonts w:ascii="Palatino Linotype" w:hAnsi="Palatino Linotype" w:cs="Tahoma"/>
        </w:rPr>
        <w:t xml:space="preserve">unicipios, en relación al inventario de bienes inmuebles en posesión y propiedad, con las características establecidas en los Lineamientos generales. </w:t>
      </w:r>
    </w:p>
    <w:p w14:paraId="0B54B4DA" w14:textId="1AACB816" w:rsidR="00431D90" w:rsidRPr="00F1403D" w:rsidRDefault="00431D90" w:rsidP="00F1403D">
      <w:pPr>
        <w:pStyle w:val="Prrafodelista"/>
        <w:numPr>
          <w:ilvl w:val="0"/>
          <w:numId w:val="25"/>
        </w:numPr>
        <w:autoSpaceDE w:val="0"/>
        <w:autoSpaceDN w:val="0"/>
        <w:adjustRightInd w:val="0"/>
        <w:spacing w:line="360" w:lineRule="auto"/>
        <w:jc w:val="both"/>
        <w:rPr>
          <w:rFonts w:ascii="Palatino Linotype" w:hAnsi="Palatino Linotype" w:cs="Tahoma"/>
          <w:b/>
        </w:rPr>
      </w:pPr>
      <w:r w:rsidRPr="00F1403D">
        <w:rPr>
          <w:rFonts w:ascii="Palatino Linotype" w:hAnsi="Palatino Linotype" w:cs="Tahoma"/>
          <w:b/>
        </w:rPr>
        <w:t>Art92_10_a.xls:</w:t>
      </w:r>
      <w:r w:rsidR="00C35079">
        <w:rPr>
          <w:rFonts w:ascii="Palatino Linotype" w:hAnsi="Palatino Linotype" w:cs="Tahoma"/>
          <w:b/>
        </w:rPr>
        <w:t xml:space="preserve"> </w:t>
      </w:r>
      <w:r w:rsidR="00C35079" w:rsidRPr="00E36D9C">
        <w:rPr>
          <w:rFonts w:ascii="Palatino Linotype" w:hAnsi="Palatino Linotype" w:cs="Tahoma"/>
        </w:rPr>
        <w:t xml:space="preserve">Tabla de Excel </w:t>
      </w:r>
      <w:r w:rsidR="00C35079">
        <w:rPr>
          <w:rFonts w:ascii="Palatino Linotype" w:hAnsi="Palatino Linotype" w:cs="Tahoma"/>
        </w:rPr>
        <w:t xml:space="preserve">que contiene </w:t>
      </w:r>
      <w:r w:rsidR="0028799C">
        <w:rPr>
          <w:rFonts w:ascii="Palatino Linotype" w:hAnsi="Palatino Linotype" w:cs="Tahoma"/>
        </w:rPr>
        <w:t>setecientos treinta y tres</w:t>
      </w:r>
      <w:r w:rsidR="0028799C" w:rsidRPr="00E36D9C">
        <w:rPr>
          <w:rFonts w:ascii="Palatino Linotype" w:hAnsi="Palatino Linotype" w:cs="Tahoma"/>
        </w:rPr>
        <w:t xml:space="preserve"> </w:t>
      </w:r>
      <w:r w:rsidR="00C35079" w:rsidRPr="00E36D9C">
        <w:rPr>
          <w:rFonts w:ascii="Palatino Linotype" w:hAnsi="Palatino Linotype" w:cs="Tahoma"/>
        </w:rPr>
        <w:t>registros</w:t>
      </w:r>
      <w:r w:rsidR="00C35079">
        <w:rPr>
          <w:rFonts w:ascii="Palatino Linotype" w:hAnsi="Palatino Linotype" w:cs="Tahoma"/>
          <w:b/>
        </w:rPr>
        <w:t xml:space="preserve"> </w:t>
      </w:r>
      <w:r w:rsidR="00C35079" w:rsidRPr="00E36D9C">
        <w:rPr>
          <w:rFonts w:ascii="Palatino Linotype" w:hAnsi="Palatino Linotype" w:cs="Tahoma"/>
        </w:rPr>
        <w:t xml:space="preserve">correspondiente a la </w:t>
      </w:r>
      <w:r w:rsidR="00C35079">
        <w:rPr>
          <w:rFonts w:ascii="Palatino Linotype" w:hAnsi="Palatino Linotype" w:cs="Tahoma"/>
        </w:rPr>
        <w:t>fracción X</w:t>
      </w:r>
      <w:r w:rsidR="0028799C">
        <w:rPr>
          <w:rFonts w:ascii="Palatino Linotype" w:hAnsi="Palatino Linotype" w:cs="Tahoma"/>
        </w:rPr>
        <w:t>,</w:t>
      </w:r>
      <w:r w:rsidR="00C35079">
        <w:rPr>
          <w:rFonts w:ascii="Palatino Linotype" w:hAnsi="Palatino Linotype" w:cs="Tahoma"/>
        </w:rPr>
        <w:t xml:space="preserve"> del artículo 92</w:t>
      </w:r>
      <w:r w:rsidR="0028799C">
        <w:rPr>
          <w:rFonts w:ascii="Palatino Linotype" w:hAnsi="Palatino Linotype" w:cs="Tahoma"/>
        </w:rPr>
        <w:t>,</w:t>
      </w:r>
      <w:r w:rsidR="00C35079">
        <w:rPr>
          <w:rFonts w:ascii="Palatino Linotype" w:hAnsi="Palatino Linotype" w:cs="Tahoma"/>
        </w:rPr>
        <w:t xml:space="preserve"> de la Ley de Transparencia y Acceso a la Información P</w:t>
      </w:r>
      <w:r w:rsidR="002F5307">
        <w:rPr>
          <w:rFonts w:ascii="Palatino Linotype" w:hAnsi="Palatino Linotype" w:cs="Tahoma"/>
        </w:rPr>
        <w:t>ública del Estado de México y M</w:t>
      </w:r>
      <w:r w:rsidR="00C35079">
        <w:rPr>
          <w:rFonts w:ascii="Palatino Linotype" w:hAnsi="Palatino Linotype" w:cs="Tahoma"/>
        </w:rPr>
        <w:t>unicipios, en relación al número total de plazas y del personal de base y confianza, con las características establecidas en los Lineamientos generales.</w:t>
      </w:r>
    </w:p>
    <w:p w14:paraId="4BAAC8F7" w14:textId="0EE09563" w:rsidR="00431D90" w:rsidRPr="00F1403D" w:rsidRDefault="00431D90" w:rsidP="00F1403D">
      <w:pPr>
        <w:pStyle w:val="Prrafodelista"/>
        <w:numPr>
          <w:ilvl w:val="0"/>
          <w:numId w:val="25"/>
        </w:numPr>
        <w:autoSpaceDE w:val="0"/>
        <w:autoSpaceDN w:val="0"/>
        <w:adjustRightInd w:val="0"/>
        <w:spacing w:line="360" w:lineRule="auto"/>
        <w:jc w:val="both"/>
        <w:rPr>
          <w:rFonts w:ascii="Palatino Linotype" w:hAnsi="Palatino Linotype" w:cs="Tahoma"/>
          <w:b/>
        </w:rPr>
      </w:pPr>
      <w:r w:rsidRPr="00F1403D">
        <w:rPr>
          <w:rFonts w:ascii="Palatino Linotype" w:hAnsi="Palatino Linotype" w:cs="Tahoma"/>
          <w:b/>
        </w:rPr>
        <w:t>Art92_2.xls:</w:t>
      </w:r>
      <w:r w:rsidR="001A20D6">
        <w:rPr>
          <w:rFonts w:ascii="Palatino Linotype" w:hAnsi="Palatino Linotype" w:cs="Tahoma"/>
          <w:b/>
        </w:rPr>
        <w:t xml:space="preserve"> </w:t>
      </w:r>
      <w:r w:rsidR="001A20D6" w:rsidRPr="00E36D9C">
        <w:rPr>
          <w:rFonts w:ascii="Palatino Linotype" w:hAnsi="Palatino Linotype" w:cs="Tahoma"/>
        </w:rPr>
        <w:t xml:space="preserve">Tabla de Excel </w:t>
      </w:r>
      <w:r w:rsidR="001A20D6">
        <w:rPr>
          <w:rFonts w:ascii="Palatino Linotype" w:hAnsi="Palatino Linotype" w:cs="Tahoma"/>
        </w:rPr>
        <w:t xml:space="preserve">que contiene </w:t>
      </w:r>
      <w:r w:rsidR="0028799C">
        <w:rPr>
          <w:rFonts w:ascii="Palatino Linotype" w:hAnsi="Palatino Linotype" w:cs="Tahoma"/>
        </w:rPr>
        <w:t>setecientos treinta y tres</w:t>
      </w:r>
      <w:r w:rsidR="0028799C" w:rsidDel="0028799C">
        <w:rPr>
          <w:rFonts w:ascii="Palatino Linotype" w:hAnsi="Palatino Linotype" w:cs="Tahoma"/>
        </w:rPr>
        <w:t xml:space="preserve"> </w:t>
      </w:r>
      <w:r w:rsidR="001A20D6" w:rsidRPr="00E36D9C">
        <w:rPr>
          <w:rFonts w:ascii="Palatino Linotype" w:hAnsi="Palatino Linotype" w:cs="Tahoma"/>
        </w:rPr>
        <w:t>registros</w:t>
      </w:r>
      <w:r w:rsidR="001A20D6">
        <w:rPr>
          <w:rFonts w:ascii="Palatino Linotype" w:hAnsi="Palatino Linotype" w:cs="Tahoma"/>
          <w:b/>
        </w:rPr>
        <w:t xml:space="preserve"> </w:t>
      </w:r>
      <w:r w:rsidR="001A20D6" w:rsidRPr="00E36D9C">
        <w:rPr>
          <w:rFonts w:ascii="Palatino Linotype" w:hAnsi="Palatino Linotype" w:cs="Tahoma"/>
        </w:rPr>
        <w:t xml:space="preserve">correspondientes a la </w:t>
      </w:r>
      <w:r w:rsidR="001A20D6">
        <w:rPr>
          <w:rFonts w:ascii="Palatino Linotype" w:hAnsi="Palatino Linotype" w:cs="Tahoma"/>
        </w:rPr>
        <w:t>fracción II</w:t>
      </w:r>
      <w:r w:rsidR="0028799C">
        <w:rPr>
          <w:rFonts w:ascii="Palatino Linotype" w:hAnsi="Palatino Linotype" w:cs="Tahoma"/>
        </w:rPr>
        <w:t>,</w:t>
      </w:r>
      <w:r w:rsidR="001A20D6">
        <w:rPr>
          <w:rFonts w:ascii="Palatino Linotype" w:hAnsi="Palatino Linotype" w:cs="Tahoma"/>
        </w:rPr>
        <w:t xml:space="preserve"> del artículo 92</w:t>
      </w:r>
      <w:r w:rsidR="0028799C">
        <w:rPr>
          <w:rFonts w:ascii="Palatino Linotype" w:hAnsi="Palatino Linotype" w:cs="Tahoma"/>
        </w:rPr>
        <w:t>,</w:t>
      </w:r>
      <w:r w:rsidR="001A20D6">
        <w:rPr>
          <w:rFonts w:ascii="Palatino Linotype" w:hAnsi="Palatino Linotype" w:cs="Tahoma"/>
        </w:rPr>
        <w:t xml:space="preserve"> de la Ley de Transparencia y Acceso a la Información P</w:t>
      </w:r>
      <w:r w:rsidR="002F5307">
        <w:rPr>
          <w:rFonts w:ascii="Palatino Linotype" w:hAnsi="Palatino Linotype" w:cs="Tahoma"/>
        </w:rPr>
        <w:t>ública del Estado de México de M</w:t>
      </w:r>
      <w:r w:rsidR="001A20D6">
        <w:rPr>
          <w:rFonts w:ascii="Palatino Linotype" w:hAnsi="Palatino Linotype" w:cs="Tahoma"/>
        </w:rPr>
        <w:t>unicipios, en relación a la estructura orgánica completa, con las características establecidas en los Lineamientos generales.</w:t>
      </w:r>
    </w:p>
    <w:p w14:paraId="5194C5DC" w14:textId="338AEE8D" w:rsidR="002F5307" w:rsidRPr="002F5307" w:rsidRDefault="00431D90" w:rsidP="002F5307">
      <w:pPr>
        <w:pStyle w:val="Prrafodelista"/>
        <w:numPr>
          <w:ilvl w:val="0"/>
          <w:numId w:val="25"/>
        </w:numPr>
        <w:autoSpaceDE w:val="0"/>
        <w:autoSpaceDN w:val="0"/>
        <w:adjustRightInd w:val="0"/>
        <w:spacing w:line="360" w:lineRule="auto"/>
        <w:jc w:val="both"/>
        <w:rPr>
          <w:rFonts w:ascii="Palatino Linotype" w:hAnsi="Palatino Linotype" w:cs="Tahoma"/>
          <w:b/>
        </w:rPr>
      </w:pPr>
      <w:r w:rsidRPr="00F1403D">
        <w:rPr>
          <w:rFonts w:ascii="Palatino Linotype" w:hAnsi="Palatino Linotype" w:cs="Tahoma"/>
          <w:b/>
        </w:rPr>
        <w:t>TMC-EGRE-18-2018.pdf:</w:t>
      </w:r>
      <w:r w:rsidR="001A20D6">
        <w:rPr>
          <w:rFonts w:ascii="Palatino Linotype" w:hAnsi="Palatino Linotype" w:cs="Tahoma"/>
          <w:b/>
        </w:rPr>
        <w:t xml:space="preserve"> </w:t>
      </w:r>
      <w:r w:rsidR="001A20D6">
        <w:rPr>
          <w:rFonts w:ascii="Palatino Linotype" w:hAnsi="Palatino Linotype" w:cs="Tahoma"/>
        </w:rPr>
        <w:t>Oficio con número TMC/EGRE/18/</w:t>
      </w:r>
      <w:r w:rsidR="001A20D6" w:rsidRPr="001A20D6">
        <w:rPr>
          <w:rFonts w:ascii="Palatino Linotype" w:hAnsi="Palatino Linotype" w:cs="Tahoma"/>
        </w:rPr>
        <w:t>2018</w:t>
      </w:r>
      <w:r w:rsidR="001A20D6">
        <w:rPr>
          <w:rFonts w:ascii="Palatino Linotype" w:hAnsi="Palatino Linotype" w:cs="Tahoma"/>
        </w:rPr>
        <w:t xml:space="preserve"> emitido por el Tesorero Municipal en el que se da respuesta</w:t>
      </w:r>
      <w:r w:rsidR="002F5307">
        <w:rPr>
          <w:rFonts w:ascii="Palatino Linotype" w:hAnsi="Palatino Linotype" w:cs="Tahoma"/>
        </w:rPr>
        <w:t xml:space="preserve"> a la solicitud </w:t>
      </w:r>
      <w:r w:rsidR="0028799C">
        <w:rPr>
          <w:rFonts w:ascii="Palatino Linotype" w:hAnsi="Palatino Linotype" w:cs="Tahoma"/>
        </w:rPr>
        <w:t xml:space="preserve">e </w:t>
      </w:r>
      <w:r w:rsidR="002F5307">
        <w:rPr>
          <w:rFonts w:ascii="Palatino Linotype" w:hAnsi="Palatino Linotype" w:cs="Tahoma"/>
        </w:rPr>
        <w:t>indica que de las</w:t>
      </w:r>
      <w:r w:rsidR="001A20D6">
        <w:rPr>
          <w:rFonts w:ascii="Palatino Linotype" w:hAnsi="Palatino Linotype" w:cs="Tahoma"/>
        </w:rPr>
        <w:t xml:space="preserve"> fracciones II, VIII, X, XII, XXXVIII y XL del artículo 92 </w:t>
      </w:r>
      <w:r w:rsidR="00225E9E">
        <w:rPr>
          <w:rFonts w:ascii="Palatino Linotype" w:hAnsi="Palatino Linotype" w:cs="Tahoma"/>
        </w:rPr>
        <w:t xml:space="preserve"> y la fracción I</w:t>
      </w:r>
      <w:r w:rsidR="00921E9D">
        <w:rPr>
          <w:rFonts w:ascii="Palatino Linotype" w:hAnsi="Palatino Linotype" w:cs="Tahoma"/>
        </w:rPr>
        <w:t>, inciso f</w:t>
      </w:r>
      <w:r w:rsidR="0028799C">
        <w:rPr>
          <w:rFonts w:ascii="Palatino Linotype" w:hAnsi="Palatino Linotype" w:cs="Tahoma"/>
        </w:rPr>
        <w:t>),</w:t>
      </w:r>
      <w:r w:rsidR="00225E9E">
        <w:rPr>
          <w:rFonts w:ascii="Palatino Linotype" w:hAnsi="Palatino Linotype" w:cs="Tahoma"/>
        </w:rPr>
        <w:t xml:space="preserve"> del artículo 94</w:t>
      </w:r>
      <w:r w:rsidR="0028799C">
        <w:rPr>
          <w:rFonts w:ascii="Palatino Linotype" w:hAnsi="Palatino Linotype" w:cs="Tahoma"/>
        </w:rPr>
        <w:t>,</w:t>
      </w:r>
      <w:r w:rsidR="00225E9E">
        <w:rPr>
          <w:rFonts w:ascii="Palatino Linotype" w:hAnsi="Palatino Linotype" w:cs="Tahoma"/>
        </w:rPr>
        <w:t xml:space="preserve"> </w:t>
      </w:r>
      <w:r w:rsidR="002F5307">
        <w:rPr>
          <w:rFonts w:ascii="Palatino Linotype" w:hAnsi="Palatino Linotype" w:cs="Tahoma"/>
        </w:rPr>
        <w:t xml:space="preserve">de la Ley de Transparencia y Acceso a la Información Pública del Estado de México y Municipios, no cuentan con dicha información por no ser atribución directa de la Tesorería.  </w:t>
      </w:r>
    </w:p>
    <w:p w14:paraId="2461C0AA" w14:textId="6579D980" w:rsidR="001A20D6" w:rsidRDefault="002F5307" w:rsidP="002F5307">
      <w:pPr>
        <w:pStyle w:val="Prrafodelista"/>
        <w:autoSpaceDE w:val="0"/>
        <w:autoSpaceDN w:val="0"/>
        <w:adjustRightInd w:val="0"/>
        <w:spacing w:line="360" w:lineRule="auto"/>
        <w:jc w:val="both"/>
        <w:rPr>
          <w:rFonts w:ascii="Palatino Linotype" w:hAnsi="Palatino Linotype" w:cs="Tahoma"/>
          <w:b/>
        </w:rPr>
      </w:pPr>
      <w:r>
        <w:rPr>
          <w:rFonts w:ascii="Palatino Linotype" w:hAnsi="Palatino Linotype" w:cs="Tahoma"/>
        </w:rPr>
        <w:t xml:space="preserve">De las fracciones </w:t>
      </w:r>
      <w:r w:rsidR="001A20D6" w:rsidRPr="002F5307">
        <w:rPr>
          <w:rFonts w:ascii="Palatino Linotype" w:hAnsi="Palatino Linotype" w:cs="Tahoma"/>
        </w:rPr>
        <w:t>XXX</w:t>
      </w:r>
      <w:r w:rsidR="0028799C">
        <w:rPr>
          <w:rFonts w:ascii="Palatino Linotype" w:hAnsi="Palatino Linotype" w:cs="Tahoma"/>
        </w:rPr>
        <w:t>,</w:t>
      </w:r>
      <w:r>
        <w:rPr>
          <w:rFonts w:ascii="Palatino Linotype" w:hAnsi="Palatino Linotype" w:cs="Tahoma"/>
        </w:rPr>
        <w:t xml:space="preserve"> del artículo 92 y </w:t>
      </w:r>
      <w:r w:rsidR="001A20D6" w:rsidRPr="002F5307">
        <w:rPr>
          <w:rFonts w:ascii="Palatino Linotype" w:hAnsi="Palatino Linotype" w:cs="Tahoma"/>
        </w:rPr>
        <w:t xml:space="preserve"> fracción I</w:t>
      </w:r>
      <w:r w:rsidR="0028799C">
        <w:rPr>
          <w:rFonts w:ascii="Palatino Linotype" w:hAnsi="Palatino Linotype" w:cs="Tahoma"/>
        </w:rPr>
        <w:t>,</w:t>
      </w:r>
      <w:r w:rsidR="001A20D6" w:rsidRPr="002F5307">
        <w:rPr>
          <w:rFonts w:ascii="Palatino Linotype" w:hAnsi="Palatino Linotype" w:cs="Tahoma"/>
        </w:rPr>
        <w:t xml:space="preserve"> </w:t>
      </w:r>
      <w:r w:rsidR="00921E9D">
        <w:rPr>
          <w:rFonts w:ascii="Palatino Linotype" w:hAnsi="Palatino Linotype" w:cs="Tahoma"/>
        </w:rPr>
        <w:t>inciso d</w:t>
      </w:r>
      <w:r w:rsidR="0028799C">
        <w:rPr>
          <w:rFonts w:ascii="Palatino Linotype" w:hAnsi="Palatino Linotype" w:cs="Tahoma"/>
        </w:rPr>
        <w:t>)</w:t>
      </w:r>
      <w:r w:rsidR="00921E9D">
        <w:rPr>
          <w:rFonts w:ascii="Palatino Linotype" w:hAnsi="Palatino Linotype" w:cs="Tahoma"/>
        </w:rPr>
        <w:t xml:space="preserve">, </w:t>
      </w:r>
      <w:r>
        <w:rPr>
          <w:rFonts w:ascii="Palatino Linotype" w:hAnsi="Palatino Linotype" w:cs="Tahoma"/>
        </w:rPr>
        <w:t>del artículo 94 indicó que no cuentan con dicha información.</w:t>
      </w:r>
    </w:p>
    <w:p w14:paraId="35A2913D" w14:textId="1907B771" w:rsidR="00921E9D" w:rsidRPr="00E84867" w:rsidRDefault="002F5307" w:rsidP="00E84867">
      <w:pPr>
        <w:pStyle w:val="Prrafodelista"/>
        <w:autoSpaceDE w:val="0"/>
        <w:autoSpaceDN w:val="0"/>
        <w:adjustRightInd w:val="0"/>
        <w:spacing w:line="360" w:lineRule="auto"/>
        <w:jc w:val="both"/>
        <w:rPr>
          <w:rFonts w:ascii="Palatino Linotype" w:hAnsi="Palatino Linotype" w:cs="Tahoma"/>
        </w:rPr>
      </w:pPr>
      <w:r w:rsidRPr="002F5307">
        <w:rPr>
          <w:rFonts w:ascii="Palatino Linotype" w:hAnsi="Palatino Linotype" w:cs="Tahoma"/>
        </w:rPr>
        <w:lastRenderedPageBreak/>
        <w:t xml:space="preserve">Por lo que hace a las fracciones </w:t>
      </w:r>
      <w:r>
        <w:rPr>
          <w:rFonts w:ascii="Palatino Linotype" w:hAnsi="Palatino Linotype" w:cs="Tahoma"/>
        </w:rPr>
        <w:t>XXV, XXVI, XXVI</w:t>
      </w:r>
      <w:r w:rsidR="00921E9D">
        <w:rPr>
          <w:rFonts w:ascii="Palatino Linotype" w:hAnsi="Palatino Linotype" w:cs="Tahoma"/>
        </w:rPr>
        <w:t xml:space="preserve">II, XXXV, XLVII del artículo 92 y fracción </w:t>
      </w:r>
      <w:r>
        <w:rPr>
          <w:rFonts w:ascii="Palatino Linotype" w:hAnsi="Palatino Linotype" w:cs="Tahoma"/>
        </w:rPr>
        <w:t>I</w:t>
      </w:r>
      <w:r w:rsidR="00B11358">
        <w:rPr>
          <w:rFonts w:ascii="Palatino Linotype" w:hAnsi="Palatino Linotype" w:cs="Tahoma"/>
        </w:rPr>
        <w:t>,</w:t>
      </w:r>
      <w:r>
        <w:rPr>
          <w:rFonts w:ascii="Palatino Linotype" w:hAnsi="Palatino Linotype" w:cs="Tahoma"/>
        </w:rPr>
        <w:t xml:space="preserve"> inciso </w:t>
      </w:r>
      <w:r w:rsidR="00921E9D">
        <w:rPr>
          <w:rFonts w:ascii="Palatino Linotype" w:hAnsi="Palatino Linotype" w:cs="Tahoma"/>
        </w:rPr>
        <w:t>b</w:t>
      </w:r>
      <w:r w:rsidR="00B11358">
        <w:rPr>
          <w:rFonts w:ascii="Palatino Linotype" w:hAnsi="Palatino Linotype" w:cs="Tahoma"/>
        </w:rPr>
        <w:t>),</w:t>
      </w:r>
      <w:r w:rsidR="00921E9D">
        <w:rPr>
          <w:rFonts w:ascii="Palatino Linotype" w:hAnsi="Palatino Linotype" w:cs="Tahoma"/>
        </w:rPr>
        <w:t xml:space="preserve"> del artículo 94, </w:t>
      </w:r>
      <w:r w:rsidR="00B11358">
        <w:rPr>
          <w:rFonts w:ascii="Palatino Linotype" w:hAnsi="Palatino Linotype" w:cs="Tahoma"/>
        </w:rPr>
        <w:t xml:space="preserve">adjuntó seis </w:t>
      </w:r>
      <w:r w:rsidR="00921E9D">
        <w:rPr>
          <w:rFonts w:ascii="Palatino Linotype" w:hAnsi="Palatino Linotype" w:cs="Tahoma"/>
        </w:rPr>
        <w:t>anexos correspondientes a la información de cada una</w:t>
      </w:r>
      <w:r w:rsidR="00E84867">
        <w:rPr>
          <w:rFonts w:ascii="Palatino Linotype" w:hAnsi="Palatino Linotype" w:cs="Tahoma"/>
        </w:rPr>
        <w:t xml:space="preserve"> de las fracciones. </w:t>
      </w:r>
    </w:p>
    <w:p w14:paraId="1A0F20BD" w14:textId="3EE68106" w:rsidR="00431D90" w:rsidRPr="00E84867" w:rsidRDefault="00431D90" w:rsidP="00E84867">
      <w:pPr>
        <w:pStyle w:val="Prrafodelista"/>
        <w:numPr>
          <w:ilvl w:val="0"/>
          <w:numId w:val="25"/>
        </w:numPr>
        <w:autoSpaceDE w:val="0"/>
        <w:autoSpaceDN w:val="0"/>
        <w:adjustRightInd w:val="0"/>
        <w:spacing w:line="360" w:lineRule="auto"/>
        <w:jc w:val="both"/>
        <w:rPr>
          <w:rFonts w:ascii="Palatino Linotype" w:hAnsi="Palatino Linotype" w:cs="Tahoma"/>
          <w:b/>
        </w:rPr>
      </w:pPr>
      <w:r w:rsidRPr="00F1403D">
        <w:rPr>
          <w:rFonts w:ascii="Palatino Linotype" w:hAnsi="Palatino Linotype" w:cs="Tahoma"/>
          <w:b/>
        </w:rPr>
        <w:t>Art92_12.xls:</w:t>
      </w:r>
      <w:r w:rsidR="00E84867">
        <w:rPr>
          <w:rFonts w:ascii="Palatino Linotype" w:hAnsi="Palatino Linotype" w:cs="Tahoma"/>
          <w:b/>
        </w:rPr>
        <w:t xml:space="preserve"> </w:t>
      </w:r>
      <w:r w:rsidR="00E84867" w:rsidRPr="00E36D9C">
        <w:rPr>
          <w:rFonts w:ascii="Palatino Linotype" w:hAnsi="Palatino Linotype" w:cs="Tahoma"/>
        </w:rPr>
        <w:t xml:space="preserve">Tabla de Excel </w:t>
      </w:r>
      <w:r w:rsidR="00E84867">
        <w:rPr>
          <w:rFonts w:ascii="Palatino Linotype" w:hAnsi="Palatino Linotype" w:cs="Tahoma"/>
        </w:rPr>
        <w:t xml:space="preserve">que contiene </w:t>
      </w:r>
      <w:r w:rsidR="00B11358">
        <w:rPr>
          <w:rFonts w:ascii="Palatino Linotype" w:hAnsi="Palatino Linotype" w:cs="Tahoma"/>
        </w:rPr>
        <w:t>ochenta y seis</w:t>
      </w:r>
      <w:r w:rsidR="00B11358" w:rsidRPr="00E36D9C">
        <w:rPr>
          <w:rFonts w:ascii="Palatino Linotype" w:hAnsi="Palatino Linotype" w:cs="Tahoma"/>
        </w:rPr>
        <w:t xml:space="preserve"> </w:t>
      </w:r>
      <w:r w:rsidR="00E84867" w:rsidRPr="00E36D9C">
        <w:rPr>
          <w:rFonts w:ascii="Palatino Linotype" w:hAnsi="Palatino Linotype" w:cs="Tahoma"/>
        </w:rPr>
        <w:t>registros</w:t>
      </w:r>
      <w:r w:rsidR="00E84867">
        <w:rPr>
          <w:rFonts w:ascii="Palatino Linotype" w:hAnsi="Palatino Linotype" w:cs="Tahoma"/>
          <w:b/>
        </w:rPr>
        <w:t xml:space="preserve"> </w:t>
      </w:r>
      <w:r w:rsidR="00E84867" w:rsidRPr="00E36D9C">
        <w:rPr>
          <w:rFonts w:ascii="Palatino Linotype" w:hAnsi="Palatino Linotype" w:cs="Tahoma"/>
        </w:rPr>
        <w:t xml:space="preserve">correspondientes a la </w:t>
      </w:r>
      <w:r w:rsidR="00E84867">
        <w:rPr>
          <w:rFonts w:ascii="Palatino Linotype" w:hAnsi="Palatino Linotype" w:cs="Tahoma"/>
        </w:rPr>
        <w:t>fracción XII</w:t>
      </w:r>
      <w:r w:rsidR="00B11358">
        <w:rPr>
          <w:rFonts w:ascii="Palatino Linotype" w:hAnsi="Palatino Linotype" w:cs="Tahoma"/>
        </w:rPr>
        <w:t>,</w:t>
      </w:r>
      <w:r w:rsidR="00E84867">
        <w:rPr>
          <w:rFonts w:ascii="Palatino Linotype" w:hAnsi="Palatino Linotype" w:cs="Tahoma"/>
        </w:rPr>
        <w:t xml:space="preserve"> del artículo 92</w:t>
      </w:r>
      <w:r w:rsidR="00B11358">
        <w:rPr>
          <w:rFonts w:ascii="Palatino Linotype" w:hAnsi="Palatino Linotype" w:cs="Tahoma"/>
        </w:rPr>
        <w:t>,</w:t>
      </w:r>
      <w:r w:rsidR="00E84867">
        <w:rPr>
          <w:rFonts w:ascii="Palatino Linotype" w:hAnsi="Palatino Linotype" w:cs="Tahoma"/>
        </w:rPr>
        <w:t xml:space="preserve"> de la Ley de Transparencia y Acceso a la Información Pública del Estado de México de Municipios, en relación al perfil de los puestos de los servidores públicos para el caso de los que aplique, con las características establecidas en los Lineamientos generales.</w:t>
      </w:r>
    </w:p>
    <w:p w14:paraId="5167BA11" w14:textId="6EBE6FA1" w:rsidR="00431D90" w:rsidRPr="00F1403D" w:rsidRDefault="00431D90" w:rsidP="00E84867">
      <w:pPr>
        <w:pStyle w:val="Prrafodelista"/>
        <w:numPr>
          <w:ilvl w:val="0"/>
          <w:numId w:val="25"/>
        </w:numPr>
        <w:autoSpaceDE w:val="0"/>
        <w:autoSpaceDN w:val="0"/>
        <w:adjustRightInd w:val="0"/>
        <w:spacing w:line="360" w:lineRule="auto"/>
        <w:jc w:val="both"/>
        <w:rPr>
          <w:rFonts w:ascii="Palatino Linotype" w:hAnsi="Palatino Linotype" w:cs="Tahoma"/>
          <w:b/>
        </w:rPr>
      </w:pPr>
      <w:r w:rsidRPr="00F1403D">
        <w:rPr>
          <w:rFonts w:ascii="Palatino Linotype" w:hAnsi="Palatino Linotype" w:cs="Tahoma"/>
          <w:b/>
        </w:rPr>
        <w:t>DGA-DEDV-1919-2018.pdf:</w:t>
      </w:r>
      <w:r w:rsidR="00E84867">
        <w:rPr>
          <w:rFonts w:ascii="Palatino Linotype" w:hAnsi="Palatino Linotype" w:cs="Tahoma"/>
          <w:b/>
        </w:rPr>
        <w:t xml:space="preserve"> </w:t>
      </w:r>
      <w:r w:rsidR="00E84867" w:rsidRPr="00E84867">
        <w:rPr>
          <w:rFonts w:ascii="Palatino Linotype" w:hAnsi="Palatino Linotype" w:cs="Tahoma"/>
        </w:rPr>
        <w:t xml:space="preserve">Oficio </w:t>
      </w:r>
      <w:r w:rsidR="00E84867">
        <w:rPr>
          <w:rFonts w:ascii="Palatino Linotype" w:hAnsi="Palatino Linotype" w:cs="Tahoma"/>
        </w:rPr>
        <w:t>con número DGA/DEDV/1919/</w:t>
      </w:r>
      <w:r w:rsidR="00E84867" w:rsidRPr="00E84867">
        <w:rPr>
          <w:rFonts w:ascii="Palatino Linotype" w:hAnsi="Palatino Linotype" w:cs="Tahoma"/>
        </w:rPr>
        <w:t>2018</w:t>
      </w:r>
      <w:r w:rsidR="00E84867">
        <w:rPr>
          <w:rFonts w:ascii="Palatino Linotype" w:hAnsi="Palatino Linotype" w:cs="Tahoma"/>
        </w:rPr>
        <w:t>, emitido por la Directora General de Administración, mediante el cual informa que anexo al oficio envía por medio electrónico (CD-R) las tablas de aplicabilidad debidamente equidistadas</w:t>
      </w:r>
      <w:r w:rsidR="000C099A">
        <w:rPr>
          <w:rFonts w:ascii="Palatino Linotype" w:hAnsi="Palatino Linotype" w:cs="Tahoma"/>
        </w:rPr>
        <w:t>, relacionadas a las atribuciones de la dirección y de la Subdirección de recursos Humanos y que corresponden a las fracciones VII (Directorio de los servidores públicos), VIII (Remuneraciones bruta y netas de los servidores públicos), X-a (Total de plazas) y XII (Perfil de los Puestos de los Servidores Públicos) del artículo 92 de la Ley de Transparencia y Acceso a la Información Pública del Estado de México de Municipios.</w:t>
      </w:r>
    </w:p>
    <w:p w14:paraId="1359FBFD" w14:textId="479F67AE" w:rsidR="00431D90" w:rsidRPr="000C099A" w:rsidRDefault="00431D90" w:rsidP="000C099A">
      <w:pPr>
        <w:pStyle w:val="Prrafodelista"/>
        <w:numPr>
          <w:ilvl w:val="0"/>
          <w:numId w:val="25"/>
        </w:numPr>
        <w:autoSpaceDE w:val="0"/>
        <w:autoSpaceDN w:val="0"/>
        <w:adjustRightInd w:val="0"/>
        <w:spacing w:line="360" w:lineRule="auto"/>
        <w:jc w:val="both"/>
        <w:rPr>
          <w:rFonts w:ascii="Palatino Linotype" w:hAnsi="Palatino Linotype" w:cs="Tahoma"/>
        </w:rPr>
      </w:pPr>
      <w:r w:rsidRPr="00F1403D">
        <w:rPr>
          <w:rFonts w:ascii="Palatino Linotype" w:hAnsi="Palatino Linotype" w:cs="Tahoma"/>
          <w:b/>
        </w:rPr>
        <w:t>Art92_38_b.xls:</w:t>
      </w:r>
      <w:r w:rsidR="000C099A">
        <w:rPr>
          <w:rFonts w:ascii="Palatino Linotype" w:hAnsi="Palatino Linotype" w:cs="Tahoma"/>
          <w:b/>
        </w:rPr>
        <w:t xml:space="preserve"> </w:t>
      </w:r>
      <w:r w:rsidR="00196F09">
        <w:rPr>
          <w:rFonts w:ascii="Palatino Linotype" w:hAnsi="Palatino Linotype" w:cs="Tahoma"/>
        </w:rPr>
        <w:t xml:space="preserve">Tabla de Excel que contiene </w:t>
      </w:r>
      <w:r w:rsidR="00B11358">
        <w:rPr>
          <w:rFonts w:ascii="Palatino Linotype" w:hAnsi="Palatino Linotype" w:cs="Tahoma"/>
        </w:rPr>
        <w:t>seiscientos setenta y tres</w:t>
      </w:r>
      <w:r w:rsidR="00B11358" w:rsidRPr="00F1403D">
        <w:rPr>
          <w:rFonts w:ascii="Palatino Linotype" w:hAnsi="Palatino Linotype" w:cs="Tahoma"/>
        </w:rPr>
        <w:t xml:space="preserve"> </w:t>
      </w:r>
      <w:r w:rsidR="000C099A" w:rsidRPr="00F1403D">
        <w:rPr>
          <w:rFonts w:ascii="Palatino Linotype" w:hAnsi="Palatino Linotype" w:cs="Tahoma"/>
        </w:rPr>
        <w:t>registros</w:t>
      </w:r>
      <w:r w:rsidR="000C099A">
        <w:rPr>
          <w:rFonts w:ascii="Palatino Linotype" w:hAnsi="Palatino Linotype" w:cs="Tahoma"/>
          <w:b/>
        </w:rPr>
        <w:t xml:space="preserve"> </w:t>
      </w:r>
      <w:r w:rsidR="000C099A" w:rsidRPr="00F1403D">
        <w:rPr>
          <w:rFonts w:ascii="Palatino Linotype" w:hAnsi="Palatino Linotype" w:cs="Tahoma"/>
        </w:rPr>
        <w:t xml:space="preserve">correspondiente a la </w:t>
      </w:r>
      <w:r w:rsidR="000C099A">
        <w:rPr>
          <w:rFonts w:ascii="Palatino Linotype" w:hAnsi="Palatino Linotype" w:cs="Tahoma"/>
        </w:rPr>
        <w:t>fracción XXXVIII</w:t>
      </w:r>
      <w:r w:rsidR="00857F86">
        <w:rPr>
          <w:rFonts w:ascii="Palatino Linotype" w:hAnsi="Palatino Linotype" w:cs="Tahoma"/>
        </w:rPr>
        <w:t>,</w:t>
      </w:r>
      <w:r w:rsidR="000C099A">
        <w:rPr>
          <w:rFonts w:ascii="Palatino Linotype" w:hAnsi="Palatino Linotype" w:cs="Tahoma"/>
        </w:rPr>
        <w:t xml:space="preserve"> del artículo 92 de la Ley de Transparencia y Acceso a la Información Pública del Estado de México y Municipios, en relación al inventario</w:t>
      </w:r>
      <w:r w:rsidR="00425111">
        <w:rPr>
          <w:rFonts w:ascii="Palatino Linotype" w:hAnsi="Palatino Linotype" w:cs="Tahoma"/>
        </w:rPr>
        <w:t xml:space="preserve"> de altas practicadas a bienes muebles</w:t>
      </w:r>
      <w:r w:rsidR="000C099A">
        <w:rPr>
          <w:rFonts w:ascii="Palatino Linotype" w:hAnsi="Palatino Linotype" w:cs="Tahoma"/>
        </w:rPr>
        <w:t xml:space="preserve">, con las características establecidas en los Lineamientos generales. </w:t>
      </w:r>
    </w:p>
    <w:p w14:paraId="7E24DC44" w14:textId="6414562D" w:rsidR="00431D90" w:rsidRPr="00196F09" w:rsidRDefault="00431D90" w:rsidP="00196F09">
      <w:pPr>
        <w:pStyle w:val="Prrafodelista"/>
        <w:numPr>
          <w:ilvl w:val="0"/>
          <w:numId w:val="25"/>
        </w:numPr>
        <w:autoSpaceDE w:val="0"/>
        <w:autoSpaceDN w:val="0"/>
        <w:adjustRightInd w:val="0"/>
        <w:spacing w:line="360" w:lineRule="auto"/>
        <w:jc w:val="both"/>
        <w:rPr>
          <w:rFonts w:ascii="Palatino Linotype" w:hAnsi="Palatino Linotype" w:cs="Tahoma"/>
        </w:rPr>
      </w:pPr>
      <w:r w:rsidRPr="00F1403D">
        <w:rPr>
          <w:rFonts w:ascii="Palatino Linotype" w:hAnsi="Palatino Linotype" w:cs="Tahoma"/>
          <w:b/>
        </w:rPr>
        <w:t>Art92_8.xls</w:t>
      </w:r>
      <w:r>
        <w:rPr>
          <w:rFonts w:ascii="Palatino Linotype" w:hAnsi="Palatino Linotype" w:cs="Tahoma"/>
          <w:b/>
        </w:rPr>
        <w:t>:</w:t>
      </w:r>
      <w:r w:rsidR="00196F09">
        <w:rPr>
          <w:rFonts w:ascii="Palatino Linotype" w:hAnsi="Palatino Linotype" w:cs="Tahoma"/>
          <w:b/>
        </w:rPr>
        <w:t xml:space="preserve"> </w:t>
      </w:r>
      <w:r w:rsidR="00196F09">
        <w:rPr>
          <w:rFonts w:ascii="Palatino Linotype" w:hAnsi="Palatino Linotype" w:cs="Tahoma"/>
        </w:rPr>
        <w:t xml:space="preserve">Tabla de Excel que contiene </w:t>
      </w:r>
      <w:r w:rsidR="00857F86">
        <w:rPr>
          <w:rFonts w:ascii="Palatino Linotype" w:hAnsi="Palatino Linotype" w:cs="Tahoma"/>
        </w:rPr>
        <w:t>seiscientos treinta y tres</w:t>
      </w:r>
      <w:r w:rsidR="00857F86" w:rsidDel="00857F86">
        <w:rPr>
          <w:rFonts w:ascii="Palatino Linotype" w:hAnsi="Palatino Linotype" w:cs="Tahoma"/>
        </w:rPr>
        <w:t xml:space="preserve"> </w:t>
      </w:r>
      <w:r w:rsidR="00196F09" w:rsidRPr="00F1403D">
        <w:rPr>
          <w:rFonts w:ascii="Palatino Linotype" w:hAnsi="Palatino Linotype" w:cs="Tahoma"/>
        </w:rPr>
        <w:t>registros</w:t>
      </w:r>
      <w:r w:rsidR="00196F09">
        <w:rPr>
          <w:rFonts w:ascii="Palatino Linotype" w:hAnsi="Palatino Linotype" w:cs="Tahoma"/>
          <w:b/>
        </w:rPr>
        <w:t xml:space="preserve"> </w:t>
      </w:r>
      <w:r w:rsidR="00196F09" w:rsidRPr="00F1403D">
        <w:rPr>
          <w:rFonts w:ascii="Palatino Linotype" w:hAnsi="Palatino Linotype" w:cs="Tahoma"/>
        </w:rPr>
        <w:t xml:space="preserve">correspondiente a la </w:t>
      </w:r>
      <w:r w:rsidR="00196F09">
        <w:rPr>
          <w:rFonts w:ascii="Palatino Linotype" w:hAnsi="Palatino Linotype" w:cs="Tahoma"/>
        </w:rPr>
        <w:t>fracción VIII</w:t>
      </w:r>
      <w:r w:rsidR="00857F86">
        <w:rPr>
          <w:rFonts w:ascii="Palatino Linotype" w:hAnsi="Palatino Linotype" w:cs="Tahoma"/>
        </w:rPr>
        <w:t>,</w:t>
      </w:r>
      <w:r w:rsidR="00196F09">
        <w:rPr>
          <w:rFonts w:ascii="Palatino Linotype" w:hAnsi="Palatino Linotype" w:cs="Tahoma"/>
        </w:rPr>
        <w:t xml:space="preserve"> del artículo 92</w:t>
      </w:r>
      <w:r w:rsidR="00857F86">
        <w:rPr>
          <w:rFonts w:ascii="Palatino Linotype" w:hAnsi="Palatino Linotype" w:cs="Tahoma"/>
        </w:rPr>
        <w:t>,</w:t>
      </w:r>
      <w:r w:rsidR="00196F09">
        <w:rPr>
          <w:rFonts w:ascii="Palatino Linotype" w:hAnsi="Palatino Linotype" w:cs="Tahoma"/>
        </w:rPr>
        <w:t xml:space="preserve"> de la Ley de Transparencia y Acceso a la Información Pública del Estado de México y Municipios, </w:t>
      </w:r>
      <w:r w:rsidR="00857F86">
        <w:rPr>
          <w:rFonts w:ascii="Palatino Linotype" w:hAnsi="Palatino Linotype" w:cs="Tahoma"/>
        </w:rPr>
        <w:t>con</w:t>
      </w:r>
      <w:r w:rsidR="00196F09">
        <w:rPr>
          <w:rFonts w:ascii="Palatino Linotype" w:hAnsi="Palatino Linotype" w:cs="Tahoma"/>
        </w:rPr>
        <w:t xml:space="preserve"> las </w:t>
      </w:r>
      <w:r w:rsidR="00196F09">
        <w:rPr>
          <w:rFonts w:ascii="Palatino Linotype" w:hAnsi="Palatino Linotype" w:cs="Tahoma"/>
        </w:rPr>
        <w:lastRenderedPageBreak/>
        <w:t xml:space="preserve">remuneraciones brutas y </w:t>
      </w:r>
      <w:r w:rsidR="00857F86">
        <w:rPr>
          <w:rFonts w:ascii="Palatino Linotype" w:hAnsi="Palatino Linotype" w:cs="Tahoma"/>
        </w:rPr>
        <w:t xml:space="preserve">netas </w:t>
      </w:r>
      <w:r w:rsidR="00196F09">
        <w:rPr>
          <w:rFonts w:ascii="Palatino Linotype" w:hAnsi="Palatino Linotype" w:cs="Tahoma"/>
        </w:rPr>
        <w:t xml:space="preserve">de todos los servidores públicos,  con las características establecidas en los Lineamientos generales. </w:t>
      </w:r>
    </w:p>
    <w:p w14:paraId="67232838" w14:textId="592DEAD0" w:rsidR="00431D90" w:rsidRDefault="00431D90" w:rsidP="00425111">
      <w:pPr>
        <w:pStyle w:val="Prrafodelista"/>
        <w:numPr>
          <w:ilvl w:val="0"/>
          <w:numId w:val="25"/>
        </w:numPr>
        <w:autoSpaceDE w:val="0"/>
        <w:autoSpaceDN w:val="0"/>
        <w:adjustRightInd w:val="0"/>
        <w:spacing w:line="360" w:lineRule="auto"/>
        <w:jc w:val="both"/>
        <w:rPr>
          <w:rFonts w:ascii="Palatino Linotype" w:hAnsi="Palatino Linotype" w:cs="Tahoma"/>
        </w:rPr>
      </w:pPr>
      <w:r w:rsidRPr="00F1403D">
        <w:rPr>
          <w:rFonts w:ascii="Palatino Linotype" w:hAnsi="Palatino Linotype" w:cs="Tahoma"/>
          <w:b/>
        </w:rPr>
        <w:t>OFICIO CIMC-1472-2018.pdf:</w:t>
      </w:r>
      <w:r w:rsidR="00196F09">
        <w:rPr>
          <w:rFonts w:ascii="Palatino Linotype" w:hAnsi="Palatino Linotype" w:cs="Tahoma"/>
          <w:b/>
        </w:rPr>
        <w:t xml:space="preserve"> </w:t>
      </w:r>
      <w:r w:rsidR="00196F09" w:rsidRPr="00196F09">
        <w:rPr>
          <w:rFonts w:ascii="Palatino Linotype" w:hAnsi="Palatino Linotype" w:cs="Tahoma"/>
        </w:rPr>
        <w:t xml:space="preserve">Oficio </w:t>
      </w:r>
      <w:r w:rsidR="00196F09">
        <w:rPr>
          <w:rFonts w:ascii="Palatino Linotype" w:hAnsi="Palatino Linotype" w:cs="Tahoma"/>
        </w:rPr>
        <w:t>con número CIMC/1472/</w:t>
      </w:r>
      <w:r w:rsidR="00196F09" w:rsidRPr="00196F09">
        <w:rPr>
          <w:rFonts w:ascii="Palatino Linotype" w:hAnsi="Palatino Linotype" w:cs="Tahoma"/>
        </w:rPr>
        <w:t>2018</w:t>
      </w:r>
      <w:r w:rsidR="00196F09">
        <w:rPr>
          <w:rFonts w:ascii="Palatino Linotype" w:hAnsi="Palatino Linotype" w:cs="Tahoma"/>
        </w:rPr>
        <w:t xml:space="preserve">, emitido por el Contralor Interno </w:t>
      </w:r>
      <w:r w:rsidR="006C29E5">
        <w:rPr>
          <w:rFonts w:ascii="Palatino Linotype" w:hAnsi="Palatino Linotype" w:cs="Tahoma"/>
        </w:rPr>
        <w:t xml:space="preserve">Municipal en el que informa </w:t>
      </w:r>
      <w:r w:rsidR="00425111">
        <w:rPr>
          <w:rFonts w:ascii="Palatino Linotype" w:hAnsi="Palatino Linotype" w:cs="Tahoma"/>
        </w:rPr>
        <w:t xml:space="preserve">que en relación a las fracciones  </w:t>
      </w:r>
      <w:r w:rsidR="00425111" w:rsidRPr="00425111">
        <w:rPr>
          <w:rFonts w:ascii="Palatino Linotype" w:hAnsi="Palatino Linotype" w:cs="Tahoma"/>
        </w:rPr>
        <w:t>II, VII, X, XIL, XXV, XVI, XXXV, XXXVII, XL</w:t>
      </w:r>
      <w:r w:rsidR="00425111">
        <w:rPr>
          <w:rFonts w:ascii="Palatino Linotype" w:hAnsi="Palatino Linotype" w:cs="Tahoma"/>
        </w:rPr>
        <w:t>VII del artículo 92 y fracción I</w:t>
      </w:r>
      <w:r w:rsidR="00420B79">
        <w:rPr>
          <w:rFonts w:ascii="Palatino Linotype" w:hAnsi="Palatino Linotype" w:cs="Tahoma"/>
        </w:rPr>
        <w:t>,</w:t>
      </w:r>
      <w:r w:rsidR="00425111">
        <w:rPr>
          <w:rFonts w:ascii="Palatino Linotype" w:hAnsi="Palatino Linotype" w:cs="Tahoma"/>
        </w:rPr>
        <w:t xml:space="preserve"> </w:t>
      </w:r>
      <w:r w:rsidR="00425111" w:rsidRPr="00425111">
        <w:rPr>
          <w:rFonts w:ascii="Palatino Linotype" w:hAnsi="Palatino Linotype" w:cs="Tahoma"/>
        </w:rPr>
        <w:t xml:space="preserve"> inciso</w:t>
      </w:r>
      <w:r w:rsidR="00420B79">
        <w:rPr>
          <w:rFonts w:ascii="Palatino Linotype" w:hAnsi="Palatino Linotype" w:cs="Tahoma"/>
        </w:rPr>
        <w:t>s</w:t>
      </w:r>
      <w:r w:rsidR="00425111" w:rsidRPr="00425111">
        <w:rPr>
          <w:rFonts w:ascii="Palatino Linotype" w:hAnsi="Palatino Linotype" w:cs="Tahoma"/>
        </w:rPr>
        <w:t xml:space="preserve"> b), d) y f)</w:t>
      </w:r>
      <w:r w:rsidR="00420B79">
        <w:rPr>
          <w:rFonts w:ascii="Palatino Linotype" w:hAnsi="Palatino Linotype" w:cs="Tahoma"/>
        </w:rPr>
        <w:t>,</w:t>
      </w:r>
      <w:r w:rsidR="00425111" w:rsidRPr="00425111">
        <w:rPr>
          <w:rFonts w:ascii="Palatino Linotype" w:hAnsi="Palatino Linotype" w:cs="Tahoma"/>
        </w:rPr>
        <w:t xml:space="preserve"> del artículo 94; ambos de la Ley de Trasparencia y Acceso a la Información Pública del Estado de México y Municipios</w:t>
      </w:r>
      <w:r w:rsidR="00425111">
        <w:rPr>
          <w:rFonts w:ascii="Palatino Linotype" w:hAnsi="Palatino Linotype" w:cs="Tahoma"/>
        </w:rPr>
        <w:t>, no se encontró información en los archivos de la Contraloría. P</w:t>
      </w:r>
      <w:r w:rsidR="00425111" w:rsidRPr="00425111">
        <w:rPr>
          <w:rFonts w:ascii="Palatino Linotype" w:hAnsi="Palatino Linotype" w:cs="Tahoma"/>
        </w:rPr>
        <w:t>or lo que r</w:t>
      </w:r>
      <w:r w:rsidR="00425111">
        <w:rPr>
          <w:rFonts w:ascii="Palatino Linotype" w:hAnsi="Palatino Linotype" w:cs="Tahoma"/>
        </w:rPr>
        <w:t>especta a las fracciones XXVIII (Resultados de auditorías al ejercicio presupuestal) y</w:t>
      </w:r>
      <w:r w:rsidR="00425111" w:rsidRPr="00425111">
        <w:rPr>
          <w:rFonts w:ascii="Palatino Linotype" w:hAnsi="Palatino Linotype" w:cs="Tahoma"/>
        </w:rPr>
        <w:t xml:space="preserve"> XL</w:t>
      </w:r>
      <w:r w:rsidR="00425111">
        <w:rPr>
          <w:rFonts w:ascii="Palatino Linotype" w:hAnsi="Palatino Linotype" w:cs="Tahoma"/>
        </w:rPr>
        <w:t xml:space="preserve"> (Las resoluciones y laudos que se emitan en procedimientos)</w:t>
      </w:r>
      <w:r w:rsidR="00425111" w:rsidRPr="00425111">
        <w:rPr>
          <w:rFonts w:ascii="Palatino Linotype" w:hAnsi="Palatino Linotype" w:cs="Tahoma"/>
        </w:rPr>
        <w:t xml:space="preserve"> del artículo 92 de la Ley de la materia, </w:t>
      </w:r>
      <w:r w:rsidR="00425111">
        <w:rPr>
          <w:rFonts w:ascii="Palatino Linotype" w:hAnsi="Palatino Linotype" w:cs="Tahoma"/>
        </w:rPr>
        <w:t xml:space="preserve">la información se anexa en el oficio. </w:t>
      </w:r>
    </w:p>
    <w:p w14:paraId="2B02B559" w14:textId="11B926A2" w:rsidR="00694ACA" w:rsidRDefault="00425111" w:rsidP="00694ACA">
      <w:pPr>
        <w:pStyle w:val="Prrafodelista"/>
        <w:autoSpaceDE w:val="0"/>
        <w:autoSpaceDN w:val="0"/>
        <w:adjustRightInd w:val="0"/>
        <w:spacing w:line="360" w:lineRule="auto"/>
        <w:jc w:val="both"/>
        <w:rPr>
          <w:rFonts w:ascii="Palatino Linotype" w:hAnsi="Palatino Linotype" w:cs="Tahoma"/>
        </w:rPr>
      </w:pPr>
      <w:r w:rsidRPr="00425111">
        <w:rPr>
          <w:rFonts w:ascii="Palatino Linotype" w:hAnsi="Palatino Linotype" w:cs="Tahoma"/>
        </w:rPr>
        <w:t xml:space="preserve">Con relación a la fracción XXX, si bien establece que se encuentra dentro de sus facultades, </w:t>
      </w:r>
      <w:r w:rsidR="00694ACA">
        <w:rPr>
          <w:rFonts w:ascii="Palatino Linotype" w:hAnsi="Palatino Linotype" w:cs="Tahoma"/>
        </w:rPr>
        <w:t>también la normatividad prevista establece que se podría realizar por medio de auditores externos, por lo que, por diversos compromisos de la actual administración  no se ha contado con los recursos necesarios para dicha acción.</w:t>
      </w:r>
    </w:p>
    <w:p w14:paraId="1FE805FD" w14:textId="1FD52BF5" w:rsidR="00431D90" w:rsidRPr="00425111" w:rsidRDefault="00431D90" w:rsidP="00694ACA">
      <w:pPr>
        <w:pStyle w:val="Prrafodelista"/>
        <w:numPr>
          <w:ilvl w:val="0"/>
          <w:numId w:val="22"/>
        </w:numPr>
        <w:autoSpaceDE w:val="0"/>
        <w:autoSpaceDN w:val="0"/>
        <w:adjustRightInd w:val="0"/>
        <w:spacing w:line="360" w:lineRule="auto"/>
        <w:jc w:val="both"/>
        <w:rPr>
          <w:rFonts w:ascii="Palatino Linotype" w:hAnsi="Palatino Linotype" w:cs="Tahoma"/>
        </w:rPr>
      </w:pPr>
      <w:r w:rsidRPr="00F1403D">
        <w:rPr>
          <w:rFonts w:ascii="Palatino Linotype" w:hAnsi="Palatino Linotype" w:cs="Tahoma"/>
          <w:b/>
        </w:rPr>
        <w:t>Art92_38_a.xls</w:t>
      </w:r>
      <w:r>
        <w:rPr>
          <w:rFonts w:ascii="Palatino Linotype" w:hAnsi="Palatino Linotype" w:cs="Tahoma"/>
          <w:b/>
        </w:rPr>
        <w:t>:</w:t>
      </w:r>
      <w:r w:rsidR="00425111">
        <w:rPr>
          <w:rFonts w:ascii="Palatino Linotype" w:hAnsi="Palatino Linotype" w:cs="Tahoma"/>
          <w:b/>
        </w:rPr>
        <w:t xml:space="preserve"> </w:t>
      </w:r>
      <w:r w:rsidR="00425111">
        <w:rPr>
          <w:rFonts w:ascii="Palatino Linotype" w:hAnsi="Palatino Linotype" w:cs="Tahoma"/>
        </w:rPr>
        <w:t xml:space="preserve">Tabla de Excel que contiene </w:t>
      </w:r>
      <w:r w:rsidR="00420B79">
        <w:rPr>
          <w:rFonts w:ascii="Palatino Linotype" w:hAnsi="Palatino Linotype" w:cs="Tahoma"/>
        </w:rPr>
        <w:t>seiscientos setenta y tres</w:t>
      </w:r>
      <w:r w:rsidR="00420B79" w:rsidRPr="00F1403D">
        <w:rPr>
          <w:rFonts w:ascii="Palatino Linotype" w:hAnsi="Palatino Linotype" w:cs="Tahoma"/>
        </w:rPr>
        <w:t xml:space="preserve"> </w:t>
      </w:r>
      <w:r w:rsidR="00425111" w:rsidRPr="00F1403D">
        <w:rPr>
          <w:rFonts w:ascii="Palatino Linotype" w:hAnsi="Palatino Linotype" w:cs="Tahoma"/>
        </w:rPr>
        <w:t>registros</w:t>
      </w:r>
      <w:r w:rsidR="00425111">
        <w:rPr>
          <w:rFonts w:ascii="Palatino Linotype" w:hAnsi="Palatino Linotype" w:cs="Tahoma"/>
          <w:b/>
        </w:rPr>
        <w:t xml:space="preserve"> </w:t>
      </w:r>
      <w:r w:rsidR="00425111" w:rsidRPr="00F1403D">
        <w:rPr>
          <w:rFonts w:ascii="Palatino Linotype" w:hAnsi="Palatino Linotype" w:cs="Tahoma"/>
        </w:rPr>
        <w:t xml:space="preserve">correspondiente a la </w:t>
      </w:r>
      <w:r w:rsidR="00425111">
        <w:rPr>
          <w:rFonts w:ascii="Palatino Linotype" w:hAnsi="Palatino Linotype" w:cs="Tahoma"/>
        </w:rPr>
        <w:t>fracción XXXVIII</w:t>
      </w:r>
      <w:r w:rsidR="00420B79">
        <w:rPr>
          <w:rFonts w:ascii="Palatino Linotype" w:hAnsi="Palatino Linotype" w:cs="Tahoma"/>
        </w:rPr>
        <w:t>,</w:t>
      </w:r>
      <w:r w:rsidR="00425111">
        <w:rPr>
          <w:rFonts w:ascii="Palatino Linotype" w:hAnsi="Palatino Linotype" w:cs="Tahoma"/>
        </w:rPr>
        <w:t xml:space="preserve"> del artículo 92</w:t>
      </w:r>
      <w:r w:rsidR="00420B79">
        <w:rPr>
          <w:rFonts w:ascii="Palatino Linotype" w:hAnsi="Palatino Linotype" w:cs="Tahoma"/>
        </w:rPr>
        <w:t>,</w:t>
      </w:r>
      <w:r w:rsidR="00425111">
        <w:rPr>
          <w:rFonts w:ascii="Palatino Linotype" w:hAnsi="Palatino Linotype" w:cs="Tahoma"/>
        </w:rPr>
        <w:t xml:space="preserve"> de la Ley de Transparencia y Acceso a la Información Pública del Estado de México y Municipios, en relación al inventario de bienes muebles, con las características establecidas en los Lineamientos generales. </w:t>
      </w:r>
    </w:p>
    <w:p w14:paraId="01E15917" w14:textId="77777777" w:rsidR="000D2301" w:rsidRPr="000D2301" w:rsidRDefault="000D2301" w:rsidP="00425111">
      <w:pPr>
        <w:autoSpaceDE w:val="0"/>
        <w:autoSpaceDN w:val="0"/>
        <w:adjustRightInd w:val="0"/>
        <w:spacing w:line="360" w:lineRule="auto"/>
        <w:ind w:right="539"/>
        <w:jc w:val="both"/>
        <w:rPr>
          <w:rFonts w:ascii="Palatino Linotype" w:hAnsi="Palatino Linotype" w:cs="Tahoma"/>
          <w:sz w:val="22"/>
          <w:szCs w:val="22"/>
        </w:rPr>
      </w:pPr>
    </w:p>
    <w:p w14:paraId="502BF3E7" w14:textId="580AAA6F" w:rsidR="00587F23" w:rsidRDefault="00C55151" w:rsidP="000D2301">
      <w:pPr>
        <w:autoSpaceDE w:val="0"/>
        <w:autoSpaceDN w:val="0"/>
        <w:adjustRightInd w:val="0"/>
        <w:spacing w:line="360" w:lineRule="auto"/>
        <w:jc w:val="both"/>
        <w:rPr>
          <w:rFonts w:ascii="Palatino Linotype" w:hAnsi="Palatino Linotype" w:cs="Tahoma"/>
          <w:b/>
          <w:sz w:val="22"/>
          <w:szCs w:val="22"/>
        </w:rPr>
      </w:pPr>
      <w:r w:rsidRPr="000D2301">
        <w:rPr>
          <w:rFonts w:ascii="Palatino Linotype" w:hAnsi="Palatino Linotype" w:cs="Tahoma"/>
          <w:b/>
          <w:sz w:val="22"/>
          <w:szCs w:val="22"/>
        </w:rPr>
        <w:t xml:space="preserve">III. </w:t>
      </w:r>
      <w:r w:rsidR="004100AA" w:rsidRPr="000D2301">
        <w:rPr>
          <w:rFonts w:ascii="Palatino Linotype" w:hAnsi="Palatino Linotype" w:cs="Tahoma"/>
          <w:b/>
          <w:sz w:val="22"/>
          <w:szCs w:val="22"/>
        </w:rPr>
        <w:t>Interposición</w:t>
      </w:r>
      <w:r w:rsidR="00C25238" w:rsidRPr="000D2301">
        <w:rPr>
          <w:rFonts w:ascii="Palatino Linotype" w:hAnsi="Palatino Linotype" w:cs="Tahoma"/>
          <w:b/>
          <w:sz w:val="22"/>
          <w:szCs w:val="22"/>
        </w:rPr>
        <w:t xml:space="preserve"> </w:t>
      </w:r>
      <w:r w:rsidR="00420B79" w:rsidRPr="000D2301">
        <w:rPr>
          <w:rFonts w:ascii="Palatino Linotype" w:hAnsi="Palatino Linotype" w:cs="Tahoma"/>
          <w:b/>
          <w:sz w:val="22"/>
          <w:szCs w:val="22"/>
        </w:rPr>
        <w:t>de</w:t>
      </w:r>
      <w:r w:rsidR="00420B79">
        <w:rPr>
          <w:rFonts w:ascii="Palatino Linotype" w:hAnsi="Palatino Linotype" w:cs="Tahoma"/>
          <w:b/>
          <w:sz w:val="22"/>
          <w:szCs w:val="22"/>
        </w:rPr>
        <w:t xml:space="preserve"> los</w:t>
      </w:r>
      <w:r w:rsidR="00420B79" w:rsidRPr="000D2301">
        <w:rPr>
          <w:rFonts w:ascii="Palatino Linotype" w:hAnsi="Palatino Linotype" w:cs="Tahoma"/>
          <w:b/>
          <w:sz w:val="22"/>
          <w:szCs w:val="22"/>
        </w:rPr>
        <w:t xml:space="preserve"> </w:t>
      </w:r>
      <w:r w:rsidR="00420B79">
        <w:rPr>
          <w:rFonts w:ascii="Palatino Linotype" w:hAnsi="Palatino Linotype" w:cs="Tahoma"/>
          <w:b/>
          <w:sz w:val="22"/>
          <w:szCs w:val="22"/>
        </w:rPr>
        <w:t>R</w:t>
      </w:r>
      <w:r w:rsidR="00420B79" w:rsidRPr="000D2301">
        <w:rPr>
          <w:rFonts w:ascii="Palatino Linotype" w:hAnsi="Palatino Linotype" w:cs="Tahoma"/>
          <w:b/>
          <w:sz w:val="22"/>
          <w:szCs w:val="22"/>
        </w:rPr>
        <w:t>ecurso</w:t>
      </w:r>
      <w:r w:rsidR="00420B79">
        <w:rPr>
          <w:rFonts w:ascii="Palatino Linotype" w:hAnsi="Palatino Linotype" w:cs="Tahoma"/>
          <w:b/>
          <w:sz w:val="22"/>
          <w:szCs w:val="22"/>
        </w:rPr>
        <w:t>s</w:t>
      </w:r>
      <w:r w:rsidR="00420B79" w:rsidRPr="000D2301">
        <w:rPr>
          <w:rFonts w:ascii="Palatino Linotype" w:hAnsi="Palatino Linotype" w:cs="Tahoma"/>
          <w:b/>
          <w:sz w:val="22"/>
          <w:szCs w:val="22"/>
        </w:rPr>
        <w:t xml:space="preserve"> </w:t>
      </w:r>
      <w:r w:rsidR="00C25238" w:rsidRPr="000D2301">
        <w:rPr>
          <w:rFonts w:ascii="Palatino Linotype" w:hAnsi="Palatino Linotype" w:cs="Tahoma"/>
          <w:b/>
          <w:sz w:val="22"/>
          <w:szCs w:val="22"/>
        </w:rPr>
        <w:t xml:space="preserve">de </w:t>
      </w:r>
      <w:r w:rsidR="00420B79">
        <w:rPr>
          <w:rFonts w:ascii="Palatino Linotype" w:hAnsi="Palatino Linotype" w:cs="Tahoma"/>
          <w:b/>
          <w:sz w:val="22"/>
          <w:szCs w:val="22"/>
        </w:rPr>
        <w:t>R</w:t>
      </w:r>
      <w:r w:rsidR="00420B79" w:rsidRPr="000D2301">
        <w:rPr>
          <w:rFonts w:ascii="Palatino Linotype" w:hAnsi="Palatino Linotype" w:cs="Tahoma"/>
          <w:b/>
          <w:sz w:val="22"/>
          <w:szCs w:val="22"/>
        </w:rPr>
        <w:t>evisión</w:t>
      </w:r>
      <w:r w:rsidR="00C25238" w:rsidRPr="000D2301">
        <w:rPr>
          <w:rFonts w:ascii="Palatino Linotype" w:hAnsi="Palatino Linotype" w:cs="Tahoma"/>
          <w:b/>
          <w:sz w:val="22"/>
          <w:szCs w:val="22"/>
        </w:rPr>
        <w:t xml:space="preserve">. </w:t>
      </w:r>
    </w:p>
    <w:p w14:paraId="5832DE1D" w14:textId="77777777" w:rsidR="00C5773E" w:rsidRDefault="00C5773E" w:rsidP="000D2301">
      <w:pPr>
        <w:autoSpaceDE w:val="0"/>
        <w:autoSpaceDN w:val="0"/>
        <w:adjustRightInd w:val="0"/>
        <w:spacing w:line="360" w:lineRule="auto"/>
        <w:jc w:val="both"/>
        <w:rPr>
          <w:rFonts w:ascii="Palatino Linotype" w:hAnsi="Palatino Linotype" w:cs="Tahoma"/>
          <w:b/>
          <w:sz w:val="22"/>
          <w:szCs w:val="22"/>
        </w:rPr>
      </w:pPr>
    </w:p>
    <w:p w14:paraId="52D7A666" w14:textId="0CD1D434" w:rsidR="00694ACA" w:rsidRPr="00694ACA" w:rsidRDefault="00694ACA" w:rsidP="000D2301">
      <w:pPr>
        <w:pStyle w:val="Prrafodelista"/>
        <w:numPr>
          <w:ilvl w:val="0"/>
          <w:numId w:val="23"/>
        </w:numPr>
        <w:autoSpaceDE w:val="0"/>
        <w:autoSpaceDN w:val="0"/>
        <w:adjustRightInd w:val="0"/>
        <w:spacing w:line="360" w:lineRule="auto"/>
        <w:jc w:val="both"/>
        <w:rPr>
          <w:rFonts w:ascii="Palatino Linotype" w:hAnsi="Palatino Linotype" w:cs="Tahoma"/>
          <w:b/>
          <w:szCs w:val="22"/>
        </w:rPr>
      </w:pPr>
      <w:r w:rsidRPr="00F1403D">
        <w:rPr>
          <w:rFonts w:ascii="Palatino Linotype" w:hAnsi="Palatino Linotype" w:cs="Tahoma"/>
          <w:b/>
          <w:szCs w:val="22"/>
        </w:rPr>
        <w:t xml:space="preserve">Solicitud </w:t>
      </w:r>
      <w:r w:rsidRPr="00F1403D">
        <w:rPr>
          <w:rFonts w:ascii="Palatino Linotype" w:hAnsi="Palatino Linotype"/>
          <w:b/>
          <w:bCs/>
          <w:szCs w:val="22"/>
        </w:rPr>
        <w:t>00101/COACALCO/IP/2018</w:t>
      </w:r>
    </w:p>
    <w:p w14:paraId="68C68F67" w14:textId="77777777" w:rsidR="00694ACA" w:rsidRPr="00694ACA" w:rsidRDefault="00694ACA" w:rsidP="00694ACA">
      <w:pPr>
        <w:autoSpaceDE w:val="0"/>
        <w:autoSpaceDN w:val="0"/>
        <w:adjustRightInd w:val="0"/>
        <w:spacing w:line="360" w:lineRule="auto"/>
        <w:ind w:left="360"/>
        <w:jc w:val="both"/>
        <w:rPr>
          <w:rFonts w:ascii="Palatino Linotype" w:hAnsi="Palatino Linotype" w:cs="Tahoma"/>
          <w:b/>
          <w:szCs w:val="22"/>
        </w:rPr>
      </w:pPr>
    </w:p>
    <w:p w14:paraId="787AFE14" w14:textId="2C393A32" w:rsidR="00694ACA" w:rsidRDefault="00694ACA" w:rsidP="00694ACA">
      <w:pPr>
        <w:autoSpaceDE w:val="0"/>
        <w:autoSpaceDN w:val="0"/>
        <w:adjustRightInd w:val="0"/>
        <w:spacing w:line="360" w:lineRule="auto"/>
        <w:jc w:val="both"/>
        <w:rPr>
          <w:rFonts w:ascii="Palatino Linotype" w:hAnsi="Palatino Linotype" w:cs="Tahoma"/>
          <w:szCs w:val="22"/>
          <w:lang w:val="es-MX"/>
        </w:rPr>
      </w:pPr>
      <w:r>
        <w:rPr>
          <w:rFonts w:ascii="Palatino Linotype" w:hAnsi="Palatino Linotype" w:cs="Tahoma"/>
          <w:sz w:val="22"/>
          <w:szCs w:val="22"/>
        </w:rPr>
        <w:lastRenderedPageBreak/>
        <w:t xml:space="preserve">Con fecha veintidós de octubre de dos mil dieciocho, se recibió en este </w:t>
      </w:r>
      <w:r>
        <w:rPr>
          <w:rFonts w:ascii="Palatino Linotype" w:eastAsia="Calibri" w:hAnsi="Palatino Linotype" w:cs="Tahoma"/>
          <w:sz w:val="22"/>
          <w:szCs w:val="22"/>
          <w:lang w:val="es-MX" w:eastAsia="en-US"/>
        </w:rPr>
        <w:t xml:space="preserve">Instituto, a través del </w:t>
      </w:r>
      <w:r>
        <w:rPr>
          <w:rFonts w:ascii="Palatino Linotype" w:hAnsi="Palatino Linotype" w:cs="Tahoma"/>
          <w:sz w:val="22"/>
          <w:szCs w:val="22"/>
        </w:rPr>
        <w:t xml:space="preserve">Sistema de Acceso a la Información Mexiquense (SAIMEX), el Recurso de Revisión interpuesto por la parte </w:t>
      </w:r>
      <w:r w:rsidR="00C5773E">
        <w:rPr>
          <w:rFonts w:ascii="Palatino Linotype" w:hAnsi="Palatino Linotype" w:cs="Tahoma"/>
          <w:sz w:val="22"/>
          <w:szCs w:val="22"/>
        </w:rPr>
        <w:t>R</w:t>
      </w:r>
      <w:r>
        <w:rPr>
          <w:rFonts w:ascii="Palatino Linotype" w:hAnsi="Palatino Linotype" w:cs="Tahoma"/>
          <w:sz w:val="22"/>
          <w:szCs w:val="22"/>
        </w:rPr>
        <w:t xml:space="preserve">ecurrente, en contra de la respuesta a la solicitud número </w:t>
      </w:r>
      <w:r>
        <w:rPr>
          <w:rFonts w:ascii="Palatino Linotype" w:hAnsi="Palatino Linotype" w:cs="Tahoma"/>
          <w:b/>
          <w:sz w:val="22"/>
          <w:szCs w:val="22"/>
          <w:lang w:val="es-MX"/>
        </w:rPr>
        <w:t xml:space="preserve">00101/COACALCO/IP/2018 </w:t>
      </w:r>
      <w:r>
        <w:rPr>
          <w:rFonts w:ascii="Palatino Linotype" w:hAnsi="Palatino Linotype" w:cs="Tahoma"/>
          <w:sz w:val="22"/>
          <w:szCs w:val="22"/>
        </w:rPr>
        <w:t xml:space="preserve">del Sujeto Obligado, </w:t>
      </w:r>
      <w:r>
        <w:rPr>
          <w:rFonts w:ascii="Palatino Linotype" w:hAnsi="Palatino Linotype" w:cs="Tahoma"/>
          <w:sz w:val="22"/>
          <w:szCs w:val="22"/>
          <w:lang w:val="es-MX"/>
        </w:rPr>
        <w:t>en los siguientes términos:</w:t>
      </w:r>
    </w:p>
    <w:p w14:paraId="21724732" w14:textId="77777777" w:rsidR="00694ACA" w:rsidRDefault="00694ACA" w:rsidP="00694ACA">
      <w:pPr>
        <w:tabs>
          <w:tab w:val="left" w:pos="4667"/>
        </w:tabs>
        <w:spacing w:line="360" w:lineRule="auto"/>
        <w:jc w:val="both"/>
        <w:rPr>
          <w:rFonts w:ascii="Palatino Linotype" w:hAnsi="Palatino Linotype" w:cs="Tahoma"/>
          <w:bCs/>
          <w:sz w:val="22"/>
          <w:szCs w:val="22"/>
        </w:rPr>
      </w:pPr>
    </w:p>
    <w:p w14:paraId="3821FB71" w14:textId="77777777" w:rsidR="00694ACA" w:rsidRDefault="00694ACA" w:rsidP="00694ACA">
      <w:pPr>
        <w:tabs>
          <w:tab w:val="left" w:pos="4667"/>
        </w:tabs>
        <w:spacing w:line="360" w:lineRule="auto"/>
        <w:ind w:left="567" w:right="567"/>
        <w:jc w:val="both"/>
        <w:rPr>
          <w:rFonts w:ascii="Palatino Linotype" w:hAnsi="Palatino Linotype" w:cs="Tahoma"/>
          <w:bCs/>
          <w:lang w:val="es-MX"/>
        </w:rPr>
      </w:pPr>
      <w:r>
        <w:rPr>
          <w:rFonts w:ascii="Palatino Linotype" w:hAnsi="Palatino Linotype" w:cs="Tahoma"/>
          <w:b/>
          <w:bCs/>
          <w:lang w:val="es-MX"/>
        </w:rPr>
        <w:t>“ACTO IMPUGNADO</w:t>
      </w:r>
    </w:p>
    <w:p w14:paraId="0AB7F353" w14:textId="77777777" w:rsidR="00694ACA" w:rsidRDefault="00694ACA" w:rsidP="00694ACA">
      <w:pPr>
        <w:autoSpaceDE w:val="0"/>
        <w:autoSpaceDN w:val="0"/>
        <w:adjustRightInd w:val="0"/>
        <w:spacing w:line="360" w:lineRule="auto"/>
        <w:ind w:left="567" w:right="567"/>
        <w:jc w:val="both"/>
        <w:rPr>
          <w:rFonts w:ascii="Palatino Linotype" w:hAnsi="Palatino Linotype" w:cs="Tahoma"/>
        </w:rPr>
      </w:pPr>
      <w:r>
        <w:rPr>
          <w:rFonts w:ascii="Palatino Linotype" w:hAnsi="Palatino Linotype" w:cs="Tahoma"/>
        </w:rPr>
        <w:t>La entrega de información incompleta.”</w:t>
      </w:r>
    </w:p>
    <w:p w14:paraId="4DFE5F63" w14:textId="77777777" w:rsidR="00694ACA" w:rsidRDefault="00694ACA" w:rsidP="00694ACA">
      <w:pPr>
        <w:autoSpaceDE w:val="0"/>
        <w:autoSpaceDN w:val="0"/>
        <w:adjustRightInd w:val="0"/>
        <w:spacing w:line="360" w:lineRule="auto"/>
        <w:ind w:left="567" w:right="567"/>
        <w:jc w:val="both"/>
        <w:rPr>
          <w:rFonts w:ascii="Palatino Linotype" w:hAnsi="Palatino Linotype" w:cs="Tahoma"/>
        </w:rPr>
      </w:pPr>
    </w:p>
    <w:p w14:paraId="329E478F" w14:textId="77777777" w:rsidR="00694ACA" w:rsidRDefault="00694ACA" w:rsidP="00694ACA">
      <w:pPr>
        <w:autoSpaceDE w:val="0"/>
        <w:autoSpaceDN w:val="0"/>
        <w:adjustRightInd w:val="0"/>
        <w:spacing w:line="360" w:lineRule="auto"/>
        <w:ind w:left="567" w:right="567"/>
        <w:jc w:val="both"/>
        <w:rPr>
          <w:rFonts w:ascii="Palatino Linotype" w:hAnsi="Palatino Linotype" w:cs="Tahoma"/>
          <w:b/>
        </w:rPr>
      </w:pPr>
      <w:r>
        <w:rPr>
          <w:rFonts w:ascii="Palatino Linotype" w:hAnsi="Palatino Linotype" w:cs="Tahoma"/>
          <w:b/>
        </w:rPr>
        <w:t>“RAZONES O MOTIVOS DE LA INCONFORMIDAD</w:t>
      </w:r>
    </w:p>
    <w:p w14:paraId="7D2C16AE" w14:textId="77777777" w:rsidR="00694ACA" w:rsidRDefault="00694ACA" w:rsidP="00694ACA">
      <w:pPr>
        <w:spacing w:line="360" w:lineRule="auto"/>
        <w:ind w:left="567" w:right="567"/>
        <w:jc w:val="both"/>
        <w:rPr>
          <w:rFonts w:ascii="Palatino Linotype" w:hAnsi="Palatino Linotype" w:cs="Tahoma"/>
        </w:rPr>
      </w:pPr>
      <w:r>
        <w:rPr>
          <w:rFonts w:ascii="Palatino Linotype" w:hAnsi="Palatino Linotype" w:cs="Tahoma"/>
        </w:rPr>
        <w:t>El sujeto obligado debe poner a mi disposición la información que solicité durante el periodo comprendido del 11 de septiembre de 2017 al 11 de septiembre de 2018. En ese sentido y conforme a lo establecido en el artículo 179, fracción V de la Ley de Transparencia y Acceso a la Información Pública del Estado de México y Municipios, ocurro en tiempo y forma como lo establece el artículo 178, primer párrafo de la Ley local, a interponer RECURSO DE REVISIÓN en contra de la respuesta proporcionada por el H. Ayuntamiento de Coacalco de Berriozábal, en el Estado de México, por la entrega de información incompleta.:”</w:t>
      </w:r>
    </w:p>
    <w:p w14:paraId="1F6F1A55" w14:textId="77777777" w:rsidR="00694ACA" w:rsidRDefault="00694ACA" w:rsidP="00694ACA">
      <w:pPr>
        <w:spacing w:line="360" w:lineRule="auto"/>
        <w:ind w:right="567"/>
        <w:jc w:val="both"/>
        <w:rPr>
          <w:rFonts w:ascii="Palatino Linotype" w:hAnsi="Palatino Linotype" w:cs="Tahoma"/>
        </w:rPr>
      </w:pPr>
    </w:p>
    <w:p w14:paraId="0451F1F2" w14:textId="2E065E6E" w:rsidR="00694ACA" w:rsidRDefault="00694ACA" w:rsidP="00694ACA">
      <w:pPr>
        <w:spacing w:line="360" w:lineRule="auto"/>
        <w:ind w:right="567"/>
        <w:jc w:val="both"/>
        <w:rPr>
          <w:rFonts w:ascii="Palatino Linotype" w:hAnsi="Palatino Linotype" w:cs="Tahoma"/>
          <w:color w:val="000000" w:themeColor="text1"/>
          <w:sz w:val="22"/>
        </w:rPr>
      </w:pPr>
      <w:r>
        <w:rPr>
          <w:rFonts w:ascii="Palatino Linotype" w:hAnsi="Palatino Linotype" w:cs="Tahoma"/>
          <w:sz w:val="22"/>
        </w:rPr>
        <w:t xml:space="preserve">De igual manera adjunta un escrito denominado </w:t>
      </w:r>
      <w:r>
        <w:rPr>
          <w:rStyle w:val="Hipervnculo"/>
          <w:rFonts w:ascii="Palatino Linotype" w:eastAsiaTheme="majorEastAsia" w:hAnsi="Palatino Linotype" w:cs="Tahoma"/>
          <w:b/>
          <w:bCs/>
          <w:i/>
          <w:color w:val="000000" w:themeColor="text1"/>
          <w:sz w:val="22"/>
          <w:lang w:val="es-MX"/>
        </w:rPr>
        <w:t xml:space="preserve">Recurso de </w:t>
      </w:r>
      <w:proofErr w:type="spellStart"/>
      <w:r>
        <w:rPr>
          <w:rStyle w:val="Hipervnculo"/>
          <w:rFonts w:ascii="Palatino Linotype" w:eastAsiaTheme="majorEastAsia" w:hAnsi="Palatino Linotype" w:cs="Tahoma"/>
          <w:b/>
          <w:bCs/>
          <w:i/>
          <w:color w:val="000000" w:themeColor="text1"/>
          <w:sz w:val="22"/>
          <w:lang w:val="es-MX"/>
        </w:rPr>
        <w:t>Revisión_Coacalco</w:t>
      </w:r>
      <w:proofErr w:type="spellEnd"/>
      <w:r>
        <w:rPr>
          <w:rStyle w:val="Hipervnculo"/>
          <w:rFonts w:ascii="Palatino Linotype" w:eastAsiaTheme="majorEastAsia" w:hAnsi="Palatino Linotype" w:cs="Tahoma"/>
          <w:b/>
          <w:bCs/>
          <w:i/>
          <w:color w:val="000000" w:themeColor="text1"/>
          <w:sz w:val="22"/>
          <w:lang w:val="es-MX"/>
        </w:rPr>
        <w:t xml:space="preserve"> (información incompleta_2).docx</w:t>
      </w:r>
      <w:r>
        <w:rPr>
          <w:rFonts w:ascii="Palatino Linotype" w:hAnsi="Palatino Linotype" w:cs="Tahoma"/>
          <w:b/>
          <w:i/>
          <w:color w:val="000000" w:themeColor="text1"/>
          <w:sz w:val="22"/>
        </w:rPr>
        <w:t xml:space="preserve">, </w:t>
      </w:r>
      <w:r>
        <w:rPr>
          <w:rFonts w:ascii="Palatino Linotype" w:hAnsi="Palatino Linotype" w:cs="Tahoma"/>
          <w:color w:val="000000" w:themeColor="text1"/>
          <w:sz w:val="22"/>
        </w:rPr>
        <w:t xml:space="preserve">en el que entre otras cosas </w:t>
      </w:r>
      <w:r w:rsidR="00C5773E">
        <w:rPr>
          <w:rFonts w:ascii="Palatino Linotype" w:hAnsi="Palatino Linotype" w:cs="Tahoma"/>
          <w:color w:val="000000" w:themeColor="text1"/>
          <w:sz w:val="22"/>
        </w:rPr>
        <w:t>precisa</w:t>
      </w:r>
      <w:r>
        <w:rPr>
          <w:rFonts w:ascii="Palatino Linotype" w:hAnsi="Palatino Linotype" w:cs="Tahoma"/>
          <w:color w:val="000000" w:themeColor="text1"/>
          <w:sz w:val="22"/>
        </w:rPr>
        <w:t xml:space="preserve"> sus inconformidades a la respuesta dada por el </w:t>
      </w:r>
      <w:r w:rsidR="00C5773E">
        <w:rPr>
          <w:rFonts w:ascii="Palatino Linotype" w:hAnsi="Palatino Linotype" w:cs="Tahoma"/>
          <w:color w:val="000000" w:themeColor="text1"/>
          <w:sz w:val="22"/>
        </w:rPr>
        <w:t>Sujeto Obligado</w:t>
      </w:r>
      <w:r>
        <w:rPr>
          <w:rFonts w:ascii="Palatino Linotype" w:hAnsi="Palatino Linotype" w:cs="Tahoma"/>
          <w:color w:val="000000" w:themeColor="text1"/>
          <w:sz w:val="22"/>
        </w:rPr>
        <w:t xml:space="preserve">, </w:t>
      </w:r>
      <w:r w:rsidR="00C5773E">
        <w:rPr>
          <w:rFonts w:ascii="Palatino Linotype" w:hAnsi="Palatino Linotype" w:cs="Tahoma"/>
          <w:color w:val="000000" w:themeColor="text1"/>
          <w:sz w:val="22"/>
        </w:rPr>
        <w:t>bajo los siguientes argumentos</w:t>
      </w:r>
      <w:r>
        <w:rPr>
          <w:rFonts w:ascii="Palatino Linotype" w:hAnsi="Palatino Linotype" w:cs="Tahoma"/>
          <w:color w:val="000000" w:themeColor="text1"/>
          <w:sz w:val="22"/>
        </w:rPr>
        <w:t>:</w:t>
      </w:r>
    </w:p>
    <w:p w14:paraId="56BB73D4" w14:textId="77777777" w:rsidR="00694ACA" w:rsidRDefault="00694ACA" w:rsidP="00694ACA">
      <w:pPr>
        <w:spacing w:line="360" w:lineRule="auto"/>
        <w:ind w:right="567"/>
        <w:jc w:val="both"/>
        <w:rPr>
          <w:rFonts w:ascii="Palatino Linotype" w:hAnsi="Palatino Linotype" w:cs="Tahoma"/>
          <w:color w:val="000000" w:themeColor="text1"/>
          <w:sz w:val="22"/>
        </w:rPr>
      </w:pPr>
    </w:p>
    <w:p w14:paraId="70577E94" w14:textId="77777777" w:rsidR="00694ACA" w:rsidRDefault="00694ACA" w:rsidP="00694ACA">
      <w:pPr>
        <w:pStyle w:val="Prrafodelista"/>
        <w:numPr>
          <w:ilvl w:val="0"/>
          <w:numId w:val="26"/>
        </w:numPr>
        <w:spacing w:line="360" w:lineRule="auto"/>
        <w:ind w:right="567"/>
        <w:rPr>
          <w:rFonts w:ascii="Palatino Linotype" w:hAnsi="Palatino Linotype" w:cs="Tahoma"/>
          <w:i/>
          <w:color w:val="000000" w:themeColor="text1"/>
        </w:rPr>
      </w:pPr>
      <w:r>
        <w:rPr>
          <w:rFonts w:ascii="Palatino Linotype" w:hAnsi="Palatino Linotype" w:cs="Tahoma"/>
          <w:color w:val="000000" w:themeColor="text1"/>
        </w:rPr>
        <w:t>Que toda vez que él no precisó el periodo por el que requiere la información, el Sujeto Obligado debió entregarle los formatos correspondientes a un año (</w:t>
      </w:r>
      <w:r>
        <w:rPr>
          <w:rFonts w:ascii="Palatino Linotype" w:hAnsi="Palatino Linotype" w:cs="Tahoma"/>
          <w:i/>
          <w:color w:val="000000" w:themeColor="text1"/>
        </w:rPr>
        <w:t>de 11 de septiembre de 2017 al 11 de septiembre de 2018</w:t>
      </w:r>
      <w:r>
        <w:rPr>
          <w:rFonts w:ascii="Palatino Linotype" w:hAnsi="Palatino Linotype" w:cs="Tahoma"/>
          <w:color w:val="000000" w:themeColor="text1"/>
        </w:rPr>
        <w:t xml:space="preserve">); ellos de acuerdo con el </w:t>
      </w:r>
      <w:r>
        <w:rPr>
          <w:rFonts w:ascii="Palatino Linotype" w:hAnsi="Palatino Linotype" w:cs="Tahoma"/>
          <w:i/>
          <w:color w:val="000000" w:themeColor="text1"/>
        </w:rPr>
        <w:t>criterio 9/13 aprobado por el pleno del INAI.</w:t>
      </w:r>
    </w:p>
    <w:p w14:paraId="679FE98D" w14:textId="487831E7" w:rsidR="00694ACA" w:rsidRDefault="00694ACA" w:rsidP="00694ACA">
      <w:pPr>
        <w:pStyle w:val="Prrafodelista"/>
        <w:numPr>
          <w:ilvl w:val="0"/>
          <w:numId w:val="26"/>
        </w:numPr>
        <w:spacing w:line="360" w:lineRule="auto"/>
        <w:ind w:right="567"/>
        <w:jc w:val="both"/>
        <w:rPr>
          <w:rFonts w:ascii="Palatino Linotype" w:hAnsi="Palatino Linotype" w:cs="Tahoma"/>
          <w:color w:val="000000" w:themeColor="text1"/>
        </w:rPr>
      </w:pPr>
      <w:r>
        <w:rPr>
          <w:rFonts w:ascii="Palatino Linotype" w:hAnsi="Palatino Linotype" w:cs="Tahoma"/>
          <w:color w:val="000000" w:themeColor="text1"/>
        </w:rPr>
        <w:lastRenderedPageBreak/>
        <w:t>Que la información proporcionada, de conformidad a la ley de la materia debe de ser actualizada trimestralmente, y el sujeto obligado entreg</w:t>
      </w:r>
      <w:r w:rsidR="00F151CC">
        <w:rPr>
          <w:rFonts w:ascii="Palatino Linotype" w:hAnsi="Palatino Linotype" w:cs="Tahoma"/>
          <w:color w:val="000000" w:themeColor="text1"/>
        </w:rPr>
        <w:t>ó</w:t>
      </w:r>
      <w:r>
        <w:rPr>
          <w:rFonts w:ascii="Palatino Linotype" w:hAnsi="Palatino Linotype" w:cs="Tahoma"/>
          <w:color w:val="000000" w:themeColor="text1"/>
        </w:rPr>
        <w:t xml:space="preserve"> la información solicitada de manera anual</w:t>
      </w:r>
      <w:r w:rsidR="00F151CC">
        <w:rPr>
          <w:rFonts w:ascii="Palatino Linotype" w:hAnsi="Palatino Linotype" w:cs="Tahoma"/>
          <w:color w:val="000000" w:themeColor="text1"/>
        </w:rPr>
        <w:t xml:space="preserve">; </w:t>
      </w:r>
      <w:r>
        <w:rPr>
          <w:rFonts w:ascii="Palatino Linotype" w:hAnsi="Palatino Linotype" w:cs="Tahoma"/>
          <w:color w:val="000000" w:themeColor="text1"/>
        </w:rPr>
        <w:t xml:space="preserve">es decir, la correspondiente al año 2018, mas no así de la información partir del 11 de septiembre, por lo que solicita se ponga su disposición. </w:t>
      </w:r>
    </w:p>
    <w:p w14:paraId="7CCFB4BD" w14:textId="77777777" w:rsidR="00694ACA" w:rsidRDefault="00694ACA" w:rsidP="00694ACA">
      <w:pPr>
        <w:pStyle w:val="Prrafodelista"/>
        <w:numPr>
          <w:ilvl w:val="0"/>
          <w:numId w:val="26"/>
        </w:numPr>
        <w:spacing w:line="360" w:lineRule="auto"/>
        <w:ind w:right="567"/>
        <w:jc w:val="both"/>
        <w:rPr>
          <w:rFonts w:ascii="Palatino Linotype" w:hAnsi="Palatino Linotype" w:cs="Tahoma"/>
          <w:color w:val="000000" w:themeColor="text1"/>
        </w:rPr>
      </w:pPr>
      <w:r>
        <w:rPr>
          <w:rFonts w:ascii="Palatino Linotype" w:hAnsi="Palatino Linotype" w:cs="Tahoma"/>
          <w:color w:val="000000" w:themeColor="text1"/>
        </w:rPr>
        <w:t xml:space="preserve">Que le fue proporcionada información del año 2016, la cual no fue solicitada. </w:t>
      </w:r>
    </w:p>
    <w:p w14:paraId="4755B3CA" w14:textId="77777777" w:rsidR="00694ACA" w:rsidRDefault="00694ACA" w:rsidP="00694ACA">
      <w:pPr>
        <w:pStyle w:val="Prrafodelista"/>
        <w:numPr>
          <w:ilvl w:val="0"/>
          <w:numId w:val="26"/>
        </w:numPr>
        <w:spacing w:line="360" w:lineRule="auto"/>
        <w:ind w:right="567"/>
        <w:jc w:val="both"/>
        <w:rPr>
          <w:rFonts w:ascii="Palatino Linotype" w:hAnsi="Palatino Linotype" w:cs="Tahoma"/>
          <w:color w:val="000000" w:themeColor="text1"/>
        </w:rPr>
      </w:pPr>
      <w:r>
        <w:rPr>
          <w:rFonts w:ascii="Palatino Linotype" w:hAnsi="Palatino Linotype" w:cs="Tahoma"/>
          <w:color w:val="000000" w:themeColor="text1"/>
        </w:rPr>
        <w:t xml:space="preserve">Que no cuenta con la certeza de que la información entregada sea completa o la correcta. </w:t>
      </w:r>
    </w:p>
    <w:p w14:paraId="3DDF3369" w14:textId="387559F6" w:rsidR="00694ACA" w:rsidRDefault="00F151CC" w:rsidP="00694ACA">
      <w:pPr>
        <w:pStyle w:val="Prrafodelista"/>
        <w:numPr>
          <w:ilvl w:val="0"/>
          <w:numId w:val="26"/>
        </w:numPr>
        <w:spacing w:line="360" w:lineRule="auto"/>
        <w:ind w:right="567"/>
        <w:jc w:val="both"/>
        <w:rPr>
          <w:rFonts w:ascii="Palatino Linotype" w:hAnsi="Palatino Linotype" w:cs="Tahoma"/>
          <w:color w:val="000000" w:themeColor="text1"/>
        </w:rPr>
      </w:pPr>
      <w:r>
        <w:rPr>
          <w:rFonts w:ascii="Palatino Linotype" w:hAnsi="Palatino Linotype" w:cs="Tahoma"/>
          <w:color w:val="000000" w:themeColor="text1"/>
        </w:rPr>
        <w:t xml:space="preserve">Adjuntó cuarenta y un </w:t>
      </w:r>
      <w:r w:rsidR="00694ACA">
        <w:rPr>
          <w:rFonts w:ascii="Palatino Linotype" w:hAnsi="Palatino Linotype" w:cs="Tahoma"/>
          <w:color w:val="000000" w:themeColor="text1"/>
        </w:rPr>
        <w:t xml:space="preserve">anexos correspondientes a las capturas de pantalla de la respuesta emitida por el Sujeto Obligado. </w:t>
      </w:r>
    </w:p>
    <w:p w14:paraId="36C4139E" w14:textId="0908F8BB" w:rsidR="00694ACA" w:rsidRDefault="00694ACA" w:rsidP="00694ACA">
      <w:pPr>
        <w:pStyle w:val="Prrafodelista"/>
        <w:numPr>
          <w:ilvl w:val="0"/>
          <w:numId w:val="26"/>
        </w:numPr>
        <w:spacing w:line="360" w:lineRule="auto"/>
        <w:ind w:right="567"/>
        <w:jc w:val="both"/>
        <w:rPr>
          <w:rFonts w:ascii="Palatino Linotype" w:hAnsi="Palatino Linotype" w:cs="Tahoma"/>
          <w:color w:val="000000" w:themeColor="text1"/>
        </w:rPr>
      </w:pPr>
      <w:r>
        <w:rPr>
          <w:rFonts w:ascii="Palatino Linotype" w:hAnsi="Palatino Linotype" w:cs="Tahoma"/>
          <w:color w:val="000000" w:themeColor="text1"/>
        </w:rPr>
        <w:t>Que present</w:t>
      </w:r>
      <w:r w:rsidR="00F151CC">
        <w:rPr>
          <w:rFonts w:ascii="Palatino Linotype" w:hAnsi="Palatino Linotype" w:cs="Tahoma"/>
          <w:color w:val="000000" w:themeColor="text1"/>
        </w:rPr>
        <w:t>ó</w:t>
      </w:r>
      <w:r>
        <w:rPr>
          <w:rFonts w:ascii="Palatino Linotype" w:hAnsi="Palatino Linotype" w:cs="Tahoma"/>
          <w:color w:val="000000" w:themeColor="text1"/>
        </w:rPr>
        <w:t xml:space="preserve"> diversas pruebas, tales como la Documentales públicas, la presunción legal y humana y las instrumentales de actuaciones. </w:t>
      </w:r>
    </w:p>
    <w:p w14:paraId="1B317163" w14:textId="383AC08D" w:rsidR="00694ACA" w:rsidRDefault="00694ACA" w:rsidP="00694ACA">
      <w:pPr>
        <w:pStyle w:val="Prrafodelista"/>
        <w:numPr>
          <w:ilvl w:val="0"/>
          <w:numId w:val="26"/>
        </w:numPr>
        <w:spacing w:line="360" w:lineRule="auto"/>
        <w:ind w:right="567"/>
        <w:jc w:val="both"/>
        <w:rPr>
          <w:rFonts w:ascii="Palatino Linotype" w:hAnsi="Palatino Linotype" w:cs="Tahoma"/>
          <w:color w:val="000000" w:themeColor="text1"/>
        </w:rPr>
      </w:pPr>
      <w:r>
        <w:rPr>
          <w:rFonts w:ascii="Palatino Linotype" w:hAnsi="Palatino Linotype" w:cs="Tahoma"/>
          <w:color w:val="000000" w:themeColor="text1"/>
        </w:rPr>
        <w:t>Que solicit</w:t>
      </w:r>
      <w:r w:rsidR="00F151CC">
        <w:rPr>
          <w:rFonts w:ascii="Palatino Linotype" w:hAnsi="Palatino Linotype" w:cs="Tahoma"/>
          <w:color w:val="000000" w:themeColor="text1"/>
        </w:rPr>
        <w:t>ó</w:t>
      </w:r>
      <w:r>
        <w:rPr>
          <w:rFonts w:ascii="Palatino Linotype" w:hAnsi="Palatino Linotype" w:cs="Tahoma"/>
          <w:color w:val="000000" w:themeColor="text1"/>
        </w:rPr>
        <w:t xml:space="preserve"> se le ordene al Sujeto Obligado ponga a disposición la información solicitada de conformidad a la Ley de Transparencia Vigente y los Lineamientos Técnicos. </w:t>
      </w:r>
    </w:p>
    <w:p w14:paraId="070BD020" w14:textId="77777777" w:rsidR="00694ACA" w:rsidRDefault="00694ACA" w:rsidP="000D2301">
      <w:pPr>
        <w:autoSpaceDE w:val="0"/>
        <w:autoSpaceDN w:val="0"/>
        <w:adjustRightInd w:val="0"/>
        <w:spacing w:line="360" w:lineRule="auto"/>
        <w:jc w:val="both"/>
        <w:rPr>
          <w:rFonts w:ascii="Palatino Linotype" w:hAnsi="Palatino Linotype" w:cs="Tahoma"/>
          <w:b/>
          <w:sz w:val="22"/>
          <w:szCs w:val="22"/>
        </w:rPr>
      </w:pPr>
    </w:p>
    <w:p w14:paraId="14B44284" w14:textId="5F14301C" w:rsidR="00694ACA" w:rsidRPr="00694ACA" w:rsidRDefault="00694ACA" w:rsidP="00694ACA">
      <w:pPr>
        <w:pStyle w:val="Prrafodelista"/>
        <w:numPr>
          <w:ilvl w:val="0"/>
          <w:numId w:val="23"/>
        </w:numPr>
        <w:autoSpaceDE w:val="0"/>
        <w:autoSpaceDN w:val="0"/>
        <w:adjustRightInd w:val="0"/>
        <w:spacing w:line="360" w:lineRule="auto"/>
        <w:jc w:val="both"/>
        <w:rPr>
          <w:rFonts w:ascii="Palatino Linotype" w:hAnsi="Palatino Linotype" w:cs="Tahoma"/>
          <w:b/>
          <w:szCs w:val="22"/>
        </w:rPr>
      </w:pPr>
      <w:r w:rsidRPr="00F1403D">
        <w:rPr>
          <w:rFonts w:ascii="Palatino Linotype" w:hAnsi="Palatino Linotype" w:cs="Tahoma"/>
          <w:b/>
          <w:szCs w:val="22"/>
        </w:rPr>
        <w:t xml:space="preserve">Solicitud </w:t>
      </w:r>
      <w:r>
        <w:rPr>
          <w:rFonts w:ascii="Palatino Linotype" w:hAnsi="Palatino Linotype"/>
          <w:b/>
          <w:bCs/>
          <w:szCs w:val="22"/>
        </w:rPr>
        <w:t>00100</w:t>
      </w:r>
      <w:r w:rsidRPr="00F1403D">
        <w:rPr>
          <w:rFonts w:ascii="Palatino Linotype" w:hAnsi="Palatino Linotype"/>
          <w:b/>
          <w:bCs/>
          <w:szCs w:val="22"/>
        </w:rPr>
        <w:t>/COACALCO/IP/2018</w:t>
      </w:r>
    </w:p>
    <w:p w14:paraId="4138B5FE" w14:textId="77777777" w:rsidR="00587F23" w:rsidRPr="000D2301" w:rsidRDefault="00587F23" w:rsidP="000D2301">
      <w:pPr>
        <w:autoSpaceDE w:val="0"/>
        <w:autoSpaceDN w:val="0"/>
        <w:adjustRightInd w:val="0"/>
        <w:spacing w:line="360" w:lineRule="auto"/>
        <w:jc w:val="both"/>
        <w:rPr>
          <w:rFonts w:ascii="Palatino Linotype" w:hAnsi="Palatino Linotype" w:cs="Tahoma"/>
          <w:b/>
          <w:sz w:val="22"/>
          <w:szCs w:val="22"/>
        </w:rPr>
      </w:pPr>
    </w:p>
    <w:p w14:paraId="37AA9948" w14:textId="5BA7B8BC" w:rsidR="00806144" w:rsidRPr="000D2301" w:rsidRDefault="00806144" w:rsidP="000D2301">
      <w:pPr>
        <w:autoSpaceDE w:val="0"/>
        <w:autoSpaceDN w:val="0"/>
        <w:adjustRightInd w:val="0"/>
        <w:spacing w:line="360" w:lineRule="auto"/>
        <w:jc w:val="both"/>
        <w:rPr>
          <w:rFonts w:ascii="Palatino Linotype" w:hAnsi="Palatino Linotype" w:cs="Tahoma"/>
          <w:szCs w:val="22"/>
          <w:lang w:val="es-MX"/>
        </w:rPr>
      </w:pPr>
      <w:r w:rsidRPr="000D2301">
        <w:rPr>
          <w:rFonts w:ascii="Palatino Linotype" w:hAnsi="Palatino Linotype" w:cs="Tahoma"/>
          <w:sz w:val="22"/>
          <w:szCs w:val="22"/>
        </w:rPr>
        <w:t xml:space="preserve">Con fecha </w:t>
      </w:r>
      <w:r w:rsidR="00694ACA">
        <w:rPr>
          <w:rFonts w:ascii="Palatino Linotype" w:hAnsi="Palatino Linotype" w:cs="Tahoma"/>
          <w:sz w:val="22"/>
          <w:szCs w:val="22"/>
        </w:rPr>
        <w:t>veintiséis</w:t>
      </w:r>
      <w:r w:rsidR="00045240" w:rsidRPr="000D2301">
        <w:rPr>
          <w:rFonts w:ascii="Palatino Linotype" w:hAnsi="Palatino Linotype" w:cs="Tahoma"/>
          <w:sz w:val="22"/>
          <w:szCs w:val="22"/>
        </w:rPr>
        <w:t xml:space="preserve"> de octubre </w:t>
      </w:r>
      <w:r w:rsidRPr="000D2301">
        <w:rPr>
          <w:rFonts w:ascii="Palatino Linotype" w:hAnsi="Palatino Linotype" w:cs="Tahoma"/>
          <w:sz w:val="22"/>
          <w:szCs w:val="22"/>
        </w:rPr>
        <w:t xml:space="preserve">de dos mil dieciocho, se recibió en este </w:t>
      </w:r>
      <w:r w:rsidRPr="000D2301">
        <w:rPr>
          <w:rFonts w:ascii="Palatino Linotype" w:eastAsia="Calibri" w:hAnsi="Palatino Linotype" w:cs="Tahoma"/>
          <w:sz w:val="22"/>
          <w:szCs w:val="22"/>
          <w:lang w:val="es-MX" w:eastAsia="en-US"/>
        </w:rPr>
        <w:t xml:space="preserve">Instituto, a través del </w:t>
      </w:r>
      <w:r w:rsidRPr="000D2301">
        <w:rPr>
          <w:rFonts w:ascii="Palatino Linotype" w:hAnsi="Palatino Linotype" w:cs="Tahoma"/>
          <w:sz w:val="22"/>
          <w:szCs w:val="22"/>
        </w:rPr>
        <w:t xml:space="preserve">Sistema de Acceso a la Información Mexiquense (SAIMEX), el Recurso de Revisión interpuesto por la parte recurrente, en contra de la respuesta </w:t>
      </w:r>
      <w:r w:rsidR="00566B22" w:rsidRPr="000D2301">
        <w:rPr>
          <w:rFonts w:ascii="Palatino Linotype" w:hAnsi="Palatino Linotype" w:cs="Tahoma"/>
          <w:sz w:val="22"/>
          <w:szCs w:val="22"/>
        </w:rPr>
        <w:t xml:space="preserve">a la solicitud número </w:t>
      </w:r>
      <w:r w:rsidR="00694ACA" w:rsidRPr="00694ACA">
        <w:rPr>
          <w:rFonts w:ascii="Palatino Linotype" w:hAnsi="Palatino Linotype" w:cs="Tahoma"/>
          <w:b/>
          <w:sz w:val="22"/>
          <w:szCs w:val="22"/>
          <w:lang w:val="es-MX"/>
        </w:rPr>
        <w:t>00100/COACALCO/IP/2018</w:t>
      </w:r>
      <w:r w:rsidR="00CA0511" w:rsidRPr="000D2301">
        <w:rPr>
          <w:rFonts w:ascii="Palatino Linotype" w:hAnsi="Palatino Linotype" w:cs="Tahoma"/>
          <w:b/>
          <w:sz w:val="22"/>
          <w:szCs w:val="22"/>
          <w:lang w:val="es-MX"/>
        </w:rPr>
        <w:t xml:space="preserve">, </w:t>
      </w:r>
      <w:r w:rsidRPr="000D2301">
        <w:rPr>
          <w:rFonts w:ascii="Palatino Linotype" w:hAnsi="Palatino Linotype" w:cs="Tahoma"/>
          <w:sz w:val="22"/>
          <w:szCs w:val="22"/>
        </w:rPr>
        <w:t xml:space="preserve">del Sujeto Obligado, </w:t>
      </w:r>
      <w:r w:rsidRPr="000D2301">
        <w:rPr>
          <w:rFonts w:ascii="Palatino Linotype" w:hAnsi="Palatino Linotype" w:cs="Tahoma"/>
          <w:sz w:val="22"/>
          <w:szCs w:val="22"/>
          <w:lang w:val="es-MX"/>
        </w:rPr>
        <w:t>en los siguientes términos:</w:t>
      </w:r>
    </w:p>
    <w:p w14:paraId="26C727FD" w14:textId="77777777" w:rsidR="00C25238" w:rsidRPr="000D2301" w:rsidRDefault="00C25238" w:rsidP="000D2301">
      <w:pPr>
        <w:tabs>
          <w:tab w:val="left" w:pos="4667"/>
        </w:tabs>
        <w:spacing w:line="360" w:lineRule="auto"/>
        <w:jc w:val="both"/>
        <w:rPr>
          <w:rFonts w:ascii="Palatino Linotype" w:hAnsi="Palatino Linotype" w:cs="Tahoma"/>
          <w:bCs/>
          <w:sz w:val="22"/>
          <w:szCs w:val="22"/>
        </w:rPr>
      </w:pPr>
    </w:p>
    <w:p w14:paraId="4155DDAA" w14:textId="2EB9276C" w:rsidR="00C25238" w:rsidRPr="000D2301" w:rsidRDefault="00C25238" w:rsidP="000D2301">
      <w:pPr>
        <w:tabs>
          <w:tab w:val="left" w:pos="4667"/>
        </w:tabs>
        <w:spacing w:line="360" w:lineRule="auto"/>
        <w:ind w:left="567" w:right="567"/>
        <w:jc w:val="both"/>
        <w:rPr>
          <w:rFonts w:ascii="Palatino Linotype" w:hAnsi="Palatino Linotype" w:cs="Tahoma"/>
          <w:bCs/>
          <w:lang w:val="es-MX"/>
        </w:rPr>
      </w:pPr>
      <w:r w:rsidRPr="000D2301">
        <w:rPr>
          <w:rFonts w:ascii="Palatino Linotype" w:hAnsi="Palatino Linotype" w:cs="Tahoma"/>
          <w:b/>
          <w:bCs/>
          <w:lang w:val="es-MX"/>
        </w:rPr>
        <w:t>ACTO IMPUGNADO</w:t>
      </w:r>
    </w:p>
    <w:p w14:paraId="1625AAE9" w14:textId="6EC79769" w:rsidR="00CD3A5D" w:rsidRPr="000D2301" w:rsidRDefault="00CA0511" w:rsidP="000D2301">
      <w:pPr>
        <w:autoSpaceDE w:val="0"/>
        <w:autoSpaceDN w:val="0"/>
        <w:adjustRightInd w:val="0"/>
        <w:spacing w:line="360" w:lineRule="auto"/>
        <w:ind w:left="567" w:right="567"/>
        <w:jc w:val="both"/>
        <w:rPr>
          <w:rFonts w:ascii="Palatino Linotype" w:hAnsi="Palatino Linotype" w:cs="Tahoma"/>
        </w:rPr>
      </w:pPr>
      <w:r w:rsidRPr="000D2301">
        <w:rPr>
          <w:rFonts w:ascii="Palatino Linotype" w:hAnsi="Palatino Linotype" w:cs="Tahoma"/>
        </w:rPr>
        <w:t>“</w:t>
      </w:r>
      <w:r w:rsidR="00045240" w:rsidRPr="000D2301">
        <w:rPr>
          <w:rFonts w:ascii="Palatino Linotype" w:hAnsi="Palatino Linotype" w:cs="Tahoma"/>
        </w:rPr>
        <w:t>La entrega de información incompleta.</w:t>
      </w:r>
      <w:r w:rsidR="00853205" w:rsidRPr="000D2301">
        <w:rPr>
          <w:rFonts w:ascii="Palatino Linotype" w:hAnsi="Palatino Linotype" w:cs="Tahoma"/>
        </w:rPr>
        <w:t>”</w:t>
      </w:r>
    </w:p>
    <w:p w14:paraId="3E1A728E" w14:textId="77777777" w:rsidR="00C622F8" w:rsidRPr="000D2301" w:rsidRDefault="00C622F8" w:rsidP="000D2301">
      <w:pPr>
        <w:autoSpaceDE w:val="0"/>
        <w:autoSpaceDN w:val="0"/>
        <w:adjustRightInd w:val="0"/>
        <w:spacing w:line="360" w:lineRule="auto"/>
        <w:ind w:left="567" w:right="567"/>
        <w:jc w:val="both"/>
        <w:rPr>
          <w:rFonts w:ascii="Palatino Linotype" w:hAnsi="Palatino Linotype" w:cs="Tahoma"/>
        </w:rPr>
      </w:pPr>
    </w:p>
    <w:p w14:paraId="17A9771F" w14:textId="7A087926" w:rsidR="00C25238" w:rsidRPr="000D2301" w:rsidRDefault="00C25238" w:rsidP="000D2301">
      <w:pPr>
        <w:autoSpaceDE w:val="0"/>
        <w:autoSpaceDN w:val="0"/>
        <w:adjustRightInd w:val="0"/>
        <w:spacing w:line="360" w:lineRule="auto"/>
        <w:ind w:left="567" w:right="567"/>
        <w:jc w:val="both"/>
        <w:rPr>
          <w:rFonts w:ascii="Palatino Linotype" w:hAnsi="Palatino Linotype" w:cs="Tahoma"/>
          <w:b/>
        </w:rPr>
      </w:pPr>
      <w:r w:rsidRPr="000D2301">
        <w:rPr>
          <w:rFonts w:ascii="Palatino Linotype" w:hAnsi="Palatino Linotype" w:cs="Tahoma"/>
          <w:b/>
        </w:rPr>
        <w:lastRenderedPageBreak/>
        <w:t>RAZONES O MOTIVOS DE LA INCONFORMIDAD</w:t>
      </w:r>
    </w:p>
    <w:p w14:paraId="5B4BA951" w14:textId="76F5E3D0" w:rsidR="00B31222" w:rsidRPr="000D2301" w:rsidRDefault="00CA0511" w:rsidP="000D2301">
      <w:pPr>
        <w:spacing w:line="360" w:lineRule="auto"/>
        <w:ind w:left="567" w:right="567"/>
        <w:jc w:val="both"/>
        <w:rPr>
          <w:rFonts w:ascii="Palatino Linotype" w:hAnsi="Palatino Linotype" w:cs="Tahoma"/>
        </w:rPr>
      </w:pPr>
      <w:r w:rsidRPr="000D2301">
        <w:rPr>
          <w:rFonts w:ascii="Palatino Linotype" w:hAnsi="Palatino Linotype" w:cs="Tahoma"/>
        </w:rPr>
        <w:t>“</w:t>
      </w:r>
      <w:r w:rsidR="00694ACA" w:rsidRPr="00694ACA">
        <w:rPr>
          <w:rFonts w:ascii="Palatino Linotype" w:hAnsi="Palatino Linotype" w:cs="Tahoma"/>
        </w:rPr>
        <w:t>El sujeto obligado debe poner a mi disposición la información que solicité durante el periodo comprendido del 11 de septiembre de 2017 al 11 de septiembre de 2018. En ese sentido y conforme a lo establecido en el artículo 179, fracción V de la Ley de Transparencia y Acceso a la Información Pública del Estado de México y Municipios, ocurro en tiempo y forma como lo establece el artículo 178, primer párrafo de la Ley local, a interponer RECURSO DE REVISIÓN en contra de la respuesta proporcionada por el H. Ayuntamiento de Coacalco de Berriozábal, en el Estado de México, por la en</w:t>
      </w:r>
      <w:r w:rsidR="00694ACA">
        <w:rPr>
          <w:rFonts w:ascii="Palatino Linotype" w:hAnsi="Palatino Linotype" w:cs="Tahoma"/>
        </w:rPr>
        <w:t>trega de información incompleta</w:t>
      </w:r>
      <w:r w:rsidRPr="000D2301">
        <w:rPr>
          <w:rFonts w:ascii="Palatino Linotype" w:hAnsi="Palatino Linotype" w:cs="Tahoma"/>
        </w:rPr>
        <w:t>.</w:t>
      </w:r>
      <w:r w:rsidR="00853205" w:rsidRPr="000D2301">
        <w:rPr>
          <w:rFonts w:ascii="Palatino Linotype" w:hAnsi="Palatino Linotype" w:cs="Tahoma"/>
        </w:rPr>
        <w:t>”</w:t>
      </w:r>
    </w:p>
    <w:p w14:paraId="00AB6617" w14:textId="77777777" w:rsidR="00343C09" w:rsidRPr="000D2301" w:rsidRDefault="00343C09" w:rsidP="000D2301">
      <w:pPr>
        <w:spacing w:line="360" w:lineRule="auto"/>
        <w:ind w:right="567"/>
        <w:jc w:val="both"/>
        <w:rPr>
          <w:rFonts w:ascii="Palatino Linotype" w:hAnsi="Palatino Linotype" w:cs="Tahoma"/>
        </w:rPr>
      </w:pPr>
    </w:p>
    <w:p w14:paraId="014F9D85" w14:textId="40F9B7EA" w:rsidR="00DB71E0" w:rsidRDefault="00343C09" w:rsidP="00DB71E0">
      <w:pPr>
        <w:spacing w:line="360" w:lineRule="auto"/>
        <w:ind w:right="567"/>
        <w:jc w:val="both"/>
        <w:rPr>
          <w:rFonts w:ascii="Palatino Linotype" w:hAnsi="Palatino Linotype" w:cs="Tahoma"/>
          <w:color w:val="000000" w:themeColor="text1"/>
          <w:sz w:val="22"/>
        </w:rPr>
      </w:pPr>
      <w:r w:rsidRPr="000D2301">
        <w:rPr>
          <w:rFonts w:ascii="Palatino Linotype" w:hAnsi="Palatino Linotype" w:cs="Tahoma"/>
          <w:sz w:val="22"/>
        </w:rPr>
        <w:t>De igual manera adjunt</w:t>
      </w:r>
      <w:r w:rsidR="00F151CC">
        <w:rPr>
          <w:rFonts w:ascii="Palatino Linotype" w:hAnsi="Palatino Linotype" w:cs="Tahoma"/>
          <w:sz w:val="22"/>
        </w:rPr>
        <w:t>ó</w:t>
      </w:r>
      <w:r w:rsidRPr="000D2301">
        <w:rPr>
          <w:rFonts w:ascii="Palatino Linotype" w:hAnsi="Palatino Linotype" w:cs="Tahoma"/>
          <w:sz w:val="22"/>
        </w:rPr>
        <w:t xml:space="preserve"> un escrito </w:t>
      </w:r>
      <w:r w:rsidR="00E0407F" w:rsidRPr="000D2301">
        <w:rPr>
          <w:rFonts w:ascii="Palatino Linotype" w:hAnsi="Palatino Linotype" w:cs="Tahoma"/>
          <w:sz w:val="22"/>
        </w:rPr>
        <w:t xml:space="preserve">denominado </w:t>
      </w:r>
      <w:hyperlink r:id="rId9" w:tgtFrame="_blank" w:history="1">
        <w:r w:rsidRPr="000D2301">
          <w:rPr>
            <w:rStyle w:val="Hipervnculo"/>
            <w:rFonts w:ascii="Palatino Linotype" w:hAnsi="Palatino Linotype" w:cs="Tahoma"/>
            <w:b/>
            <w:bCs/>
            <w:i/>
            <w:color w:val="000000" w:themeColor="text1"/>
            <w:sz w:val="22"/>
            <w:u w:val="none"/>
            <w:lang w:val="es-MX"/>
          </w:rPr>
          <w:t xml:space="preserve">Recurso de </w:t>
        </w:r>
        <w:proofErr w:type="spellStart"/>
        <w:r w:rsidRPr="000D2301">
          <w:rPr>
            <w:rStyle w:val="Hipervnculo"/>
            <w:rFonts w:ascii="Palatino Linotype" w:hAnsi="Palatino Linotype" w:cs="Tahoma"/>
            <w:b/>
            <w:bCs/>
            <w:i/>
            <w:color w:val="000000" w:themeColor="text1"/>
            <w:sz w:val="22"/>
            <w:u w:val="none"/>
            <w:lang w:val="es-MX"/>
          </w:rPr>
          <w:t>Revisión</w:t>
        </w:r>
        <w:r w:rsidR="00E0407F" w:rsidRPr="000D2301">
          <w:rPr>
            <w:rStyle w:val="Hipervnculo"/>
            <w:rFonts w:ascii="Palatino Linotype" w:hAnsi="Palatino Linotype" w:cs="Tahoma"/>
            <w:b/>
            <w:bCs/>
            <w:i/>
            <w:color w:val="000000" w:themeColor="text1"/>
            <w:sz w:val="22"/>
            <w:u w:val="none"/>
            <w:lang w:val="es-MX"/>
          </w:rPr>
          <w:t>_</w:t>
        </w:r>
        <w:r w:rsidR="00CA0511" w:rsidRPr="000D2301">
          <w:rPr>
            <w:rStyle w:val="Hipervnculo"/>
            <w:rFonts w:ascii="Palatino Linotype" w:hAnsi="Palatino Linotype" w:cs="Tahoma"/>
            <w:b/>
            <w:bCs/>
            <w:i/>
            <w:color w:val="000000" w:themeColor="text1"/>
            <w:sz w:val="22"/>
            <w:u w:val="none"/>
            <w:lang w:val="es-MX"/>
          </w:rPr>
          <w:t>C</w:t>
        </w:r>
        <w:r w:rsidR="00694ACA">
          <w:rPr>
            <w:rStyle w:val="Hipervnculo"/>
            <w:rFonts w:ascii="Palatino Linotype" w:hAnsi="Palatino Linotype" w:cs="Tahoma"/>
            <w:b/>
            <w:bCs/>
            <w:i/>
            <w:color w:val="000000" w:themeColor="text1"/>
            <w:sz w:val="22"/>
            <w:u w:val="none"/>
            <w:lang w:val="es-MX"/>
          </w:rPr>
          <w:t>oacalco</w:t>
        </w:r>
        <w:proofErr w:type="spellEnd"/>
        <w:r w:rsidRPr="000D2301">
          <w:rPr>
            <w:rStyle w:val="Hipervnculo"/>
            <w:rFonts w:ascii="Palatino Linotype" w:hAnsi="Palatino Linotype" w:cs="Tahoma"/>
            <w:b/>
            <w:bCs/>
            <w:i/>
            <w:color w:val="000000" w:themeColor="text1"/>
            <w:sz w:val="22"/>
            <w:u w:val="none"/>
            <w:lang w:val="es-MX"/>
          </w:rPr>
          <w:t xml:space="preserve"> (información incompleta).docx</w:t>
        </w:r>
      </w:hyperlink>
      <w:r w:rsidR="00E0407F" w:rsidRPr="000D2301">
        <w:rPr>
          <w:rFonts w:ascii="Palatino Linotype" w:hAnsi="Palatino Linotype" w:cs="Tahoma"/>
          <w:b/>
          <w:i/>
          <w:color w:val="000000" w:themeColor="text1"/>
          <w:sz w:val="22"/>
        </w:rPr>
        <w:t xml:space="preserve">, </w:t>
      </w:r>
      <w:r w:rsidR="00E0407F" w:rsidRPr="000D2301">
        <w:rPr>
          <w:rFonts w:ascii="Palatino Linotype" w:hAnsi="Palatino Linotype" w:cs="Tahoma"/>
          <w:color w:val="000000" w:themeColor="text1"/>
          <w:sz w:val="22"/>
        </w:rPr>
        <w:t>en</w:t>
      </w:r>
      <w:r w:rsidR="00DB71E0">
        <w:rPr>
          <w:rFonts w:ascii="Palatino Linotype" w:hAnsi="Palatino Linotype" w:cs="Tahoma"/>
          <w:color w:val="000000" w:themeColor="text1"/>
          <w:sz w:val="22"/>
        </w:rPr>
        <w:t xml:space="preserve"> el que entre otras cosas menciona establece sus inconformidades a la respuesta dada por el sujeto obligado, con los siguientes puntos:</w:t>
      </w:r>
    </w:p>
    <w:p w14:paraId="622F4578" w14:textId="77777777" w:rsidR="00DB71E0" w:rsidRDefault="00DB71E0" w:rsidP="00DB71E0">
      <w:pPr>
        <w:spacing w:line="360" w:lineRule="auto"/>
        <w:ind w:right="567"/>
        <w:jc w:val="both"/>
        <w:rPr>
          <w:rFonts w:ascii="Palatino Linotype" w:hAnsi="Palatino Linotype" w:cs="Tahoma"/>
          <w:color w:val="000000" w:themeColor="text1"/>
          <w:sz w:val="22"/>
        </w:rPr>
      </w:pPr>
    </w:p>
    <w:p w14:paraId="4A88F6FE" w14:textId="77777777" w:rsidR="00DB71E0" w:rsidRDefault="00DB71E0" w:rsidP="00DB71E0">
      <w:pPr>
        <w:pStyle w:val="Prrafodelista"/>
        <w:numPr>
          <w:ilvl w:val="0"/>
          <w:numId w:val="27"/>
        </w:numPr>
        <w:spacing w:line="360" w:lineRule="auto"/>
        <w:ind w:right="567"/>
        <w:rPr>
          <w:rFonts w:ascii="Palatino Linotype" w:hAnsi="Palatino Linotype" w:cs="Tahoma"/>
          <w:i/>
          <w:color w:val="000000" w:themeColor="text1"/>
        </w:rPr>
      </w:pPr>
      <w:r>
        <w:rPr>
          <w:rFonts w:ascii="Palatino Linotype" w:hAnsi="Palatino Linotype" w:cs="Tahoma"/>
          <w:color w:val="000000" w:themeColor="text1"/>
        </w:rPr>
        <w:t>Que toda vez que él no precisó el periodo por el que requiere la información, el Sujeto Obligado debió entregarle los formatos correspondientes a un año (</w:t>
      </w:r>
      <w:r>
        <w:rPr>
          <w:rFonts w:ascii="Palatino Linotype" w:hAnsi="Palatino Linotype" w:cs="Tahoma"/>
          <w:i/>
          <w:color w:val="000000" w:themeColor="text1"/>
        </w:rPr>
        <w:t>de 11 de septiembre de 2017 al 11 de septiembre de 2018</w:t>
      </w:r>
      <w:r>
        <w:rPr>
          <w:rFonts w:ascii="Palatino Linotype" w:hAnsi="Palatino Linotype" w:cs="Tahoma"/>
          <w:color w:val="000000" w:themeColor="text1"/>
        </w:rPr>
        <w:t xml:space="preserve">); ellos de acuerdo con el </w:t>
      </w:r>
      <w:r>
        <w:rPr>
          <w:rFonts w:ascii="Palatino Linotype" w:hAnsi="Palatino Linotype" w:cs="Tahoma"/>
          <w:i/>
          <w:color w:val="000000" w:themeColor="text1"/>
        </w:rPr>
        <w:t>criterio 9/13 aprobado por el pleno del INAI.</w:t>
      </w:r>
    </w:p>
    <w:p w14:paraId="0378456B" w14:textId="77777777" w:rsidR="00DB71E0" w:rsidRDefault="00DB71E0" w:rsidP="00DB71E0">
      <w:pPr>
        <w:pStyle w:val="Prrafodelista"/>
        <w:numPr>
          <w:ilvl w:val="0"/>
          <w:numId w:val="27"/>
        </w:numPr>
        <w:spacing w:line="360" w:lineRule="auto"/>
        <w:ind w:right="567"/>
        <w:jc w:val="both"/>
        <w:rPr>
          <w:rFonts w:ascii="Palatino Linotype" w:hAnsi="Palatino Linotype" w:cs="Tahoma"/>
          <w:color w:val="000000" w:themeColor="text1"/>
        </w:rPr>
      </w:pPr>
      <w:r>
        <w:rPr>
          <w:rFonts w:ascii="Palatino Linotype" w:hAnsi="Palatino Linotype" w:cs="Tahoma"/>
          <w:color w:val="000000" w:themeColor="text1"/>
        </w:rPr>
        <w:t xml:space="preserve">Que la información proporcionada, de conformidad a la ley de la materia debe de ser actualizada trimestralmente y anualmente, y el sujeto obligado entrego la información solicitada de manera anual, es decir, la correspondiente al año 2018, mas no así de la información partir del 11 de septiembre, por lo que solicita se ponga su disposición. </w:t>
      </w:r>
    </w:p>
    <w:p w14:paraId="380BD6DD" w14:textId="0265DD08" w:rsidR="00DB71E0" w:rsidRDefault="00DB71E0" w:rsidP="00DB71E0">
      <w:pPr>
        <w:pStyle w:val="Prrafodelista"/>
        <w:numPr>
          <w:ilvl w:val="0"/>
          <w:numId w:val="27"/>
        </w:numPr>
        <w:spacing w:line="360" w:lineRule="auto"/>
        <w:ind w:right="567"/>
        <w:jc w:val="both"/>
        <w:rPr>
          <w:rFonts w:ascii="Palatino Linotype" w:hAnsi="Palatino Linotype" w:cs="Tahoma"/>
          <w:color w:val="000000" w:themeColor="text1"/>
        </w:rPr>
      </w:pPr>
      <w:r>
        <w:rPr>
          <w:rFonts w:ascii="Palatino Linotype" w:hAnsi="Palatino Linotype" w:cs="Tahoma"/>
          <w:color w:val="000000" w:themeColor="text1"/>
        </w:rPr>
        <w:t>Adjunt</w:t>
      </w:r>
      <w:r w:rsidR="00F151CC">
        <w:rPr>
          <w:rFonts w:ascii="Palatino Linotype" w:hAnsi="Palatino Linotype" w:cs="Tahoma"/>
          <w:color w:val="000000" w:themeColor="text1"/>
        </w:rPr>
        <w:t>ó</w:t>
      </w:r>
      <w:r>
        <w:rPr>
          <w:rFonts w:ascii="Palatino Linotype" w:hAnsi="Palatino Linotype" w:cs="Tahoma"/>
          <w:color w:val="000000" w:themeColor="text1"/>
        </w:rPr>
        <w:t xml:space="preserve"> </w:t>
      </w:r>
      <w:r w:rsidR="00F151CC">
        <w:rPr>
          <w:rFonts w:ascii="Palatino Linotype" w:hAnsi="Palatino Linotype" w:cs="Tahoma"/>
          <w:color w:val="000000" w:themeColor="text1"/>
        </w:rPr>
        <w:t xml:space="preserve">sesenta y un </w:t>
      </w:r>
      <w:r>
        <w:rPr>
          <w:rFonts w:ascii="Palatino Linotype" w:hAnsi="Palatino Linotype" w:cs="Tahoma"/>
          <w:color w:val="000000" w:themeColor="text1"/>
        </w:rPr>
        <w:t xml:space="preserve">anexos correspondientes a las capturas de pantalla de la respuesta emitida por el Sujeto Obligado. </w:t>
      </w:r>
    </w:p>
    <w:p w14:paraId="393EB095" w14:textId="18DD3A66" w:rsidR="00DB71E0" w:rsidRDefault="00DB71E0" w:rsidP="00DB71E0">
      <w:pPr>
        <w:pStyle w:val="Prrafodelista"/>
        <w:numPr>
          <w:ilvl w:val="0"/>
          <w:numId w:val="27"/>
        </w:numPr>
        <w:spacing w:line="360" w:lineRule="auto"/>
        <w:ind w:right="567"/>
        <w:jc w:val="both"/>
        <w:rPr>
          <w:rFonts w:ascii="Palatino Linotype" w:hAnsi="Palatino Linotype" w:cs="Tahoma"/>
          <w:color w:val="000000" w:themeColor="text1"/>
        </w:rPr>
      </w:pPr>
      <w:r>
        <w:rPr>
          <w:rFonts w:ascii="Palatino Linotype" w:hAnsi="Palatino Linotype" w:cs="Tahoma"/>
          <w:color w:val="000000" w:themeColor="text1"/>
        </w:rPr>
        <w:t>Que present</w:t>
      </w:r>
      <w:r w:rsidR="00F151CC">
        <w:rPr>
          <w:rFonts w:ascii="Palatino Linotype" w:hAnsi="Palatino Linotype" w:cs="Tahoma"/>
          <w:color w:val="000000" w:themeColor="text1"/>
        </w:rPr>
        <w:t>ó</w:t>
      </w:r>
      <w:r>
        <w:rPr>
          <w:rFonts w:ascii="Palatino Linotype" w:hAnsi="Palatino Linotype" w:cs="Tahoma"/>
          <w:color w:val="000000" w:themeColor="text1"/>
        </w:rPr>
        <w:t xml:space="preserve"> diversas pruebas, tales como la Documentales públicas, la presunción legal y humana y las instrumentales de actuaciones. </w:t>
      </w:r>
    </w:p>
    <w:p w14:paraId="350904DE" w14:textId="7A162143" w:rsidR="00DB71E0" w:rsidRDefault="00DB71E0" w:rsidP="00DB71E0">
      <w:pPr>
        <w:pStyle w:val="Prrafodelista"/>
        <w:numPr>
          <w:ilvl w:val="0"/>
          <w:numId w:val="27"/>
        </w:numPr>
        <w:spacing w:line="360" w:lineRule="auto"/>
        <w:ind w:right="567"/>
        <w:jc w:val="both"/>
        <w:rPr>
          <w:rFonts w:ascii="Palatino Linotype" w:hAnsi="Palatino Linotype" w:cs="Tahoma"/>
          <w:color w:val="000000" w:themeColor="text1"/>
        </w:rPr>
      </w:pPr>
      <w:r>
        <w:rPr>
          <w:rFonts w:ascii="Palatino Linotype" w:hAnsi="Palatino Linotype" w:cs="Tahoma"/>
          <w:color w:val="000000" w:themeColor="text1"/>
        </w:rPr>
        <w:lastRenderedPageBreak/>
        <w:t>Que solicit</w:t>
      </w:r>
      <w:r w:rsidR="00F151CC">
        <w:rPr>
          <w:rFonts w:ascii="Palatino Linotype" w:hAnsi="Palatino Linotype" w:cs="Tahoma"/>
          <w:color w:val="000000" w:themeColor="text1"/>
        </w:rPr>
        <w:t>ó</w:t>
      </w:r>
      <w:r>
        <w:rPr>
          <w:rFonts w:ascii="Palatino Linotype" w:hAnsi="Palatino Linotype" w:cs="Tahoma"/>
          <w:color w:val="000000" w:themeColor="text1"/>
        </w:rPr>
        <w:t xml:space="preserve"> se le ordene al Sujeto Obligado ponga a disposición la información solicitada de conformidad a la Ley de Transparencia Vigente y los Lineamientos Técnicos. </w:t>
      </w:r>
    </w:p>
    <w:p w14:paraId="043AED58" w14:textId="4BE6DE71" w:rsidR="00ED4222" w:rsidRPr="000D2301" w:rsidRDefault="00ED4222" w:rsidP="000D2301">
      <w:pPr>
        <w:spacing w:line="360" w:lineRule="auto"/>
        <w:jc w:val="both"/>
        <w:rPr>
          <w:rFonts w:ascii="Palatino Linotype" w:hAnsi="Palatino Linotype" w:cs="Tahoma"/>
          <w:bCs/>
          <w:sz w:val="22"/>
          <w:szCs w:val="22"/>
          <w:lang w:val="es-MX"/>
        </w:rPr>
      </w:pPr>
    </w:p>
    <w:p w14:paraId="63B006DC" w14:textId="77777777" w:rsidR="00B31222" w:rsidRPr="000D2301" w:rsidRDefault="00D00A03" w:rsidP="000D2301">
      <w:pPr>
        <w:spacing w:line="360" w:lineRule="auto"/>
        <w:jc w:val="both"/>
        <w:rPr>
          <w:rFonts w:ascii="Palatino Linotype" w:eastAsia="Batang" w:hAnsi="Palatino Linotype" w:cs="Tahoma"/>
          <w:b/>
          <w:bCs/>
          <w:sz w:val="22"/>
          <w:szCs w:val="22"/>
        </w:rPr>
      </w:pPr>
      <w:r w:rsidRPr="000D2301">
        <w:rPr>
          <w:rFonts w:ascii="Palatino Linotype" w:hAnsi="Palatino Linotype" w:cs="Tahoma"/>
          <w:b/>
          <w:sz w:val="22"/>
          <w:szCs w:val="22"/>
        </w:rPr>
        <w:t>I</w:t>
      </w:r>
      <w:r w:rsidR="00B31222" w:rsidRPr="000D2301">
        <w:rPr>
          <w:rFonts w:ascii="Palatino Linotype" w:hAnsi="Palatino Linotype" w:cs="Tahoma"/>
          <w:b/>
          <w:sz w:val="22"/>
          <w:szCs w:val="22"/>
        </w:rPr>
        <w:t xml:space="preserve">V. </w:t>
      </w:r>
      <w:r w:rsidR="00B31222" w:rsidRPr="000D2301">
        <w:rPr>
          <w:rFonts w:ascii="Palatino Linotype" w:eastAsia="Batang" w:hAnsi="Palatino Linotype" w:cs="Tahoma"/>
          <w:b/>
          <w:bCs/>
          <w:sz w:val="22"/>
          <w:szCs w:val="22"/>
        </w:rPr>
        <w:t xml:space="preserve">Trámite del </w:t>
      </w:r>
      <w:r w:rsidR="009A5C6E" w:rsidRPr="000D2301">
        <w:rPr>
          <w:rFonts w:ascii="Palatino Linotype" w:eastAsia="Batang" w:hAnsi="Palatino Linotype" w:cs="Tahoma"/>
          <w:b/>
          <w:bCs/>
          <w:sz w:val="22"/>
          <w:szCs w:val="22"/>
        </w:rPr>
        <w:t xml:space="preserve">Recurso </w:t>
      </w:r>
      <w:r w:rsidR="00B31222" w:rsidRPr="000D2301">
        <w:rPr>
          <w:rFonts w:ascii="Palatino Linotype" w:eastAsia="Batang" w:hAnsi="Palatino Linotype" w:cs="Tahoma"/>
          <w:b/>
          <w:bCs/>
          <w:sz w:val="22"/>
          <w:szCs w:val="22"/>
        </w:rPr>
        <w:t xml:space="preserve">de </w:t>
      </w:r>
      <w:r w:rsidR="009A5C6E" w:rsidRPr="000D2301">
        <w:rPr>
          <w:rFonts w:ascii="Palatino Linotype" w:eastAsia="Batang" w:hAnsi="Palatino Linotype" w:cs="Tahoma"/>
          <w:b/>
          <w:bCs/>
          <w:sz w:val="22"/>
          <w:szCs w:val="22"/>
        </w:rPr>
        <w:t xml:space="preserve">Revisión </w:t>
      </w:r>
      <w:r w:rsidR="00B31222" w:rsidRPr="000D2301">
        <w:rPr>
          <w:rFonts w:ascii="Palatino Linotype" w:eastAsia="Batang" w:hAnsi="Palatino Linotype" w:cs="Tahoma"/>
          <w:b/>
          <w:bCs/>
          <w:sz w:val="22"/>
          <w:szCs w:val="22"/>
        </w:rPr>
        <w:t>ante el Instituto</w:t>
      </w:r>
      <w:r w:rsidR="00E445DA" w:rsidRPr="000D2301">
        <w:rPr>
          <w:rFonts w:ascii="Palatino Linotype" w:eastAsia="Batang" w:hAnsi="Palatino Linotype" w:cs="Tahoma"/>
          <w:b/>
          <w:bCs/>
          <w:sz w:val="22"/>
          <w:szCs w:val="22"/>
        </w:rPr>
        <w:t>.</w:t>
      </w:r>
    </w:p>
    <w:p w14:paraId="3D237763" w14:textId="77777777" w:rsidR="000D2301" w:rsidRDefault="000D2301" w:rsidP="000D2301">
      <w:pPr>
        <w:spacing w:line="360" w:lineRule="auto"/>
        <w:jc w:val="both"/>
        <w:rPr>
          <w:rFonts w:ascii="Palatino Linotype" w:eastAsia="Batang" w:hAnsi="Palatino Linotype" w:cs="Tahoma"/>
          <w:b/>
          <w:bCs/>
          <w:sz w:val="22"/>
          <w:szCs w:val="22"/>
          <w:lang w:val="es-MX"/>
        </w:rPr>
      </w:pPr>
    </w:p>
    <w:p w14:paraId="7BAB6B2E" w14:textId="32DD9119" w:rsidR="000017A6" w:rsidRPr="000D2301" w:rsidRDefault="000017A6" w:rsidP="000D2301">
      <w:pPr>
        <w:spacing w:line="360" w:lineRule="auto"/>
        <w:jc w:val="both"/>
        <w:rPr>
          <w:rFonts w:ascii="Palatino Linotype" w:eastAsia="Batang" w:hAnsi="Palatino Linotype" w:cs="Tahoma"/>
          <w:bCs/>
          <w:sz w:val="22"/>
          <w:szCs w:val="22"/>
          <w:lang w:val="es-MX"/>
        </w:rPr>
      </w:pPr>
      <w:r w:rsidRPr="000D2301">
        <w:rPr>
          <w:rFonts w:ascii="Palatino Linotype" w:eastAsia="Batang" w:hAnsi="Palatino Linotype" w:cs="Tahoma"/>
          <w:b/>
          <w:bCs/>
          <w:sz w:val="22"/>
          <w:szCs w:val="22"/>
          <w:lang w:val="es-MX"/>
        </w:rPr>
        <w:t>a) Turno de los Recursos de Revisión.</w:t>
      </w:r>
      <w:r w:rsidRPr="000D2301">
        <w:rPr>
          <w:rFonts w:ascii="Palatino Linotype" w:eastAsia="Batang" w:hAnsi="Palatino Linotype" w:cs="Tahoma"/>
          <w:bCs/>
          <w:sz w:val="22"/>
          <w:szCs w:val="22"/>
          <w:lang w:val="es-MX"/>
        </w:rPr>
        <w:t xml:space="preserve"> </w:t>
      </w:r>
      <w:r w:rsidR="009A5C6E" w:rsidRPr="000D2301">
        <w:rPr>
          <w:rFonts w:ascii="Palatino Linotype" w:eastAsia="Batang" w:hAnsi="Palatino Linotype" w:cs="Tahoma"/>
          <w:bCs/>
          <w:sz w:val="22"/>
          <w:szCs w:val="22"/>
          <w:lang w:val="es-MX"/>
        </w:rPr>
        <w:t>E</w:t>
      </w:r>
      <w:r w:rsidRPr="000D2301">
        <w:rPr>
          <w:rFonts w:ascii="Palatino Linotype" w:eastAsia="Batang" w:hAnsi="Palatino Linotype" w:cs="Tahoma"/>
          <w:bCs/>
          <w:sz w:val="22"/>
          <w:szCs w:val="22"/>
          <w:lang w:val="es-MX"/>
        </w:rPr>
        <w:t xml:space="preserve">l </w:t>
      </w:r>
      <w:r w:rsidRPr="000D2301">
        <w:rPr>
          <w:rFonts w:ascii="Palatino Linotype" w:eastAsia="Batang" w:hAnsi="Palatino Linotype" w:cs="Tahoma"/>
          <w:bCs/>
          <w:sz w:val="22"/>
          <w:szCs w:val="22"/>
        </w:rPr>
        <w:t>Sistema de Acceso a la Información Mexiquense (SAIMEX),</w:t>
      </w:r>
      <w:r w:rsidRPr="000D2301">
        <w:rPr>
          <w:rFonts w:ascii="Palatino Linotype" w:eastAsia="Batang" w:hAnsi="Palatino Linotype" w:cs="Tahoma"/>
          <w:bCs/>
          <w:sz w:val="22"/>
          <w:szCs w:val="22"/>
          <w:lang w:val="es-MX"/>
        </w:rPr>
        <w:t xml:space="preserve"> asignó l</w:t>
      </w:r>
      <w:r w:rsidR="009A5C6E" w:rsidRPr="000D2301">
        <w:rPr>
          <w:rFonts w:ascii="Palatino Linotype" w:eastAsia="Batang" w:hAnsi="Palatino Linotype" w:cs="Tahoma"/>
          <w:bCs/>
          <w:sz w:val="22"/>
          <w:szCs w:val="22"/>
          <w:lang w:val="es-MX"/>
        </w:rPr>
        <w:t>os</w:t>
      </w:r>
      <w:r w:rsidRPr="000D2301">
        <w:rPr>
          <w:rFonts w:ascii="Palatino Linotype" w:eastAsia="Batang" w:hAnsi="Palatino Linotype" w:cs="Tahoma"/>
          <w:bCs/>
          <w:sz w:val="22"/>
          <w:szCs w:val="22"/>
          <w:lang w:val="es-MX"/>
        </w:rPr>
        <w:t xml:space="preserve"> Recurso</w:t>
      </w:r>
      <w:r w:rsidR="009A5C6E" w:rsidRPr="000D2301">
        <w:rPr>
          <w:rFonts w:ascii="Palatino Linotype" w:eastAsia="Batang" w:hAnsi="Palatino Linotype" w:cs="Tahoma"/>
          <w:bCs/>
          <w:sz w:val="22"/>
          <w:szCs w:val="22"/>
          <w:lang w:val="es-MX"/>
        </w:rPr>
        <w:t>s</w:t>
      </w:r>
      <w:r w:rsidRPr="000D2301">
        <w:rPr>
          <w:rFonts w:ascii="Palatino Linotype" w:eastAsia="Batang" w:hAnsi="Palatino Linotype" w:cs="Tahoma"/>
          <w:bCs/>
          <w:sz w:val="22"/>
          <w:szCs w:val="22"/>
          <w:lang w:val="es-MX"/>
        </w:rPr>
        <w:t xml:space="preserve"> de Revisión con base en el sistema aprobado por el Pleno de este Órgano Garante y los turnó para los efectos del artículo 185, fracción I</w:t>
      </w:r>
      <w:r w:rsidR="00F151CC">
        <w:rPr>
          <w:rFonts w:ascii="Palatino Linotype" w:eastAsia="Batang" w:hAnsi="Palatino Linotype" w:cs="Tahoma"/>
          <w:bCs/>
          <w:sz w:val="22"/>
          <w:szCs w:val="22"/>
          <w:lang w:val="es-MX"/>
        </w:rPr>
        <w:t>,</w:t>
      </w:r>
      <w:r w:rsidRPr="000D2301">
        <w:rPr>
          <w:rFonts w:ascii="Palatino Linotype" w:eastAsia="Batang" w:hAnsi="Palatino Linotype" w:cs="Tahoma"/>
          <w:bCs/>
          <w:sz w:val="22"/>
          <w:szCs w:val="22"/>
          <w:lang w:val="es-MX"/>
        </w:rPr>
        <w:t xml:space="preserve"> de la Ley de Transparencia y Acceso a la Información Pública del Estado de México y Municipios, de la siguiente manera:</w:t>
      </w:r>
    </w:p>
    <w:p w14:paraId="7A3BC602" w14:textId="77777777" w:rsidR="000017A6" w:rsidRPr="000D2301" w:rsidRDefault="000017A6" w:rsidP="000D2301">
      <w:pPr>
        <w:spacing w:line="360" w:lineRule="auto"/>
        <w:jc w:val="both"/>
        <w:rPr>
          <w:rFonts w:ascii="Palatino Linotype" w:eastAsia="Batang" w:hAnsi="Palatino Linotype" w:cs="Tahoma"/>
          <w:b/>
          <w:bCs/>
          <w:sz w:val="22"/>
          <w:szCs w:val="22"/>
          <w:lang w:val="es-MX"/>
        </w:rPr>
      </w:pPr>
    </w:p>
    <w:tbl>
      <w:tblPr>
        <w:tblStyle w:val="Tablaconcuadrcula"/>
        <w:tblW w:w="9351" w:type="dxa"/>
        <w:tblLook w:val="04A0" w:firstRow="1" w:lastRow="0" w:firstColumn="1" w:lastColumn="0" w:noHBand="0" w:noVBand="1"/>
      </w:tblPr>
      <w:tblGrid>
        <w:gridCol w:w="1159"/>
        <w:gridCol w:w="2670"/>
        <w:gridCol w:w="2641"/>
        <w:gridCol w:w="2881"/>
      </w:tblGrid>
      <w:tr w:rsidR="009A5C6E" w:rsidRPr="000D2301" w14:paraId="72B8A596" w14:textId="77777777" w:rsidTr="00FA7AF3">
        <w:trPr>
          <w:trHeight w:val="283"/>
        </w:trPr>
        <w:tc>
          <w:tcPr>
            <w:tcW w:w="1159" w:type="dxa"/>
            <w:shd w:val="clear" w:color="auto" w:fill="A6A6A6" w:themeFill="background1" w:themeFillShade="A6"/>
          </w:tcPr>
          <w:p w14:paraId="62283622" w14:textId="77777777" w:rsidR="009A5C6E" w:rsidRPr="000D2301" w:rsidRDefault="009A5C6E" w:rsidP="000D2301">
            <w:pPr>
              <w:spacing w:line="360" w:lineRule="auto"/>
              <w:jc w:val="center"/>
              <w:rPr>
                <w:rFonts w:ascii="Palatino Linotype" w:eastAsia="Batang" w:hAnsi="Palatino Linotype" w:cs="Tahoma"/>
                <w:b/>
                <w:bCs/>
                <w:szCs w:val="22"/>
              </w:rPr>
            </w:pPr>
            <w:r w:rsidRPr="000D2301">
              <w:rPr>
                <w:rFonts w:ascii="Palatino Linotype" w:eastAsia="Batang" w:hAnsi="Palatino Linotype" w:cs="Tahoma"/>
                <w:b/>
                <w:bCs/>
                <w:szCs w:val="22"/>
              </w:rPr>
              <w:t>Fecha</w:t>
            </w:r>
          </w:p>
        </w:tc>
        <w:tc>
          <w:tcPr>
            <w:tcW w:w="2670" w:type="dxa"/>
            <w:shd w:val="clear" w:color="auto" w:fill="A6A6A6" w:themeFill="background1" w:themeFillShade="A6"/>
          </w:tcPr>
          <w:p w14:paraId="3BB1967C" w14:textId="77777777" w:rsidR="009A5C6E" w:rsidRPr="000D2301" w:rsidRDefault="009A5C6E" w:rsidP="000D2301">
            <w:pPr>
              <w:spacing w:line="360" w:lineRule="auto"/>
              <w:jc w:val="center"/>
              <w:rPr>
                <w:rFonts w:ascii="Palatino Linotype" w:eastAsia="Batang" w:hAnsi="Palatino Linotype" w:cs="Tahoma"/>
                <w:b/>
                <w:bCs/>
                <w:szCs w:val="22"/>
              </w:rPr>
            </w:pPr>
            <w:r w:rsidRPr="000D2301">
              <w:rPr>
                <w:rFonts w:ascii="Palatino Linotype" w:eastAsia="Batang" w:hAnsi="Palatino Linotype" w:cs="Tahoma"/>
                <w:b/>
                <w:bCs/>
                <w:szCs w:val="22"/>
              </w:rPr>
              <w:t>Solicitud</w:t>
            </w:r>
          </w:p>
        </w:tc>
        <w:tc>
          <w:tcPr>
            <w:tcW w:w="2641" w:type="dxa"/>
            <w:shd w:val="clear" w:color="auto" w:fill="A6A6A6" w:themeFill="background1" w:themeFillShade="A6"/>
          </w:tcPr>
          <w:p w14:paraId="26E6EE9C" w14:textId="77777777" w:rsidR="009A5C6E" w:rsidRPr="000D2301" w:rsidRDefault="009A5C6E" w:rsidP="000D2301">
            <w:pPr>
              <w:spacing w:line="360" w:lineRule="auto"/>
              <w:jc w:val="center"/>
              <w:rPr>
                <w:rFonts w:ascii="Palatino Linotype" w:eastAsia="Batang" w:hAnsi="Palatino Linotype" w:cs="Tahoma"/>
                <w:b/>
                <w:bCs/>
                <w:szCs w:val="22"/>
              </w:rPr>
            </w:pPr>
            <w:r w:rsidRPr="000D2301">
              <w:rPr>
                <w:rFonts w:ascii="Palatino Linotype" w:eastAsia="Batang" w:hAnsi="Palatino Linotype" w:cs="Tahoma"/>
                <w:b/>
                <w:bCs/>
                <w:szCs w:val="22"/>
              </w:rPr>
              <w:t>Recursos</w:t>
            </w:r>
          </w:p>
        </w:tc>
        <w:tc>
          <w:tcPr>
            <w:tcW w:w="2881" w:type="dxa"/>
            <w:shd w:val="clear" w:color="auto" w:fill="A6A6A6" w:themeFill="background1" w:themeFillShade="A6"/>
          </w:tcPr>
          <w:p w14:paraId="045CAF2B" w14:textId="77777777" w:rsidR="009A5C6E" w:rsidRPr="000D2301" w:rsidRDefault="009A5C6E" w:rsidP="000D2301">
            <w:pPr>
              <w:spacing w:line="360" w:lineRule="auto"/>
              <w:jc w:val="center"/>
              <w:rPr>
                <w:rFonts w:ascii="Palatino Linotype" w:eastAsia="Batang" w:hAnsi="Palatino Linotype" w:cs="Tahoma"/>
                <w:b/>
                <w:bCs/>
                <w:szCs w:val="22"/>
              </w:rPr>
            </w:pPr>
            <w:r w:rsidRPr="000D2301">
              <w:rPr>
                <w:rFonts w:ascii="Palatino Linotype" w:eastAsia="Batang" w:hAnsi="Palatino Linotype" w:cs="Tahoma"/>
                <w:b/>
                <w:bCs/>
                <w:szCs w:val="22"/>
              </w:rPr>
              <w:t>Comisionado</w:t>
            </w:r>
          </w:p>
        </w:tc>
      </w:tr>
      <w:tr w:rsidR="009A5C6E" w:rsidRPr="000D2301" w14:paraId="5C308276" w14:textId="77777777" w:rsidTr="00FA7AF3">
        <w:trPr>
          <w:trHeight w:val="302"/>
        </w:trPr>
        <w:tc>
          <w:tcPr>
            <w:tcW w:w="1159" w:type="dxa"/>
          </w:tcPr>
          <w:p w14:paraId="30B568B3" w14:textId="2FDF74C3" w:rsidR="009A5C6E" w:rsidRPr="000D2301" w:rsidRDefault="00FA7AF3" w:rsidP="000D2301">
            <w:pPr>
              <w:spacing w:line="360" w:lineRule="auto"/>
              <w:jc w:val="both"/>
              <w:rPr>
                <w:rFonts w:ascii="Palatino Linotype" w:eastAsia="Batang" w:hAnsi="Palatino Linotype" w:cs="Tahoma"/>
                <w:bCs/>
                <w:szCs w:val="22"/>
                <w:lang w:val="es-MX"/>
              </w:rPr>
            </w:pPr>
            <w:r>
              <w:rPr>
                <w:rFonts w:ascii="Palatino Linotype" w:eastAsia="Batang" w:hAnsi="Palatino Linotype" w:cs="Tahoma"/>
                <w:bCs/>
                <w:szCs w:val="22"/>
                <w:lang w:val="es-MX"/>
              </w:rPr>
              <w:t>22</w:t>
            </w:r>
            <w:r w:rsidR="009A5C6E" w:rsidRPr="000D2301">
              <w:rPr>
                <w:rFonts w:ascii="Palatino Linotype" w:eastAsia="Batang" w:hAnsi="Palatino Linotype" w:cs="Tahoma"/>
                <w:bCs/>
                <w:szCs w:val="22"/>
                <w:lang w:val="es-MX"/>
              </w:rPr>
              <w:t>-10-2018</w:t>
            </w:r>
          </w:p>
        </w:tc>
        <w:tc>
          <w:tcPr>
            <w:tcW w:w="2670" w:type="dxa"/>
          </w:tcPr>
          <w:p w14:paraId="3A7E6296" w14:textId="2DD65453" w:rsidR="009A5C6E" w:rsidRPr="000D2301" w:rsidRDefault="00FA7AF3" w:rsidP="000D2301">
            <w:pPr>
              <w:spacing w:line="360" w:lineRule="auto"/>
              <w:jc w:val="both"/>
              <w:rPr>
                <w:rFonts w:ascii="Palatino Linotype" w:eastAsia="Batang" w:hAnsi="Palatino Linotype" w:cs="Tahoma"/>
                <w:bCs/>
                <w:szCs w:val="22"/>
              </w:rPr>
            </w:pPr>
            <w:r>
              <w:rPr>
                <w:rFonts w:ascii="Palatino Linotype" w:eastAsia="Batang" w:hAnsi="Palatino Linotype" w:cs="Tahoma"/>
                <w:bCs/>
                <w:szCs w:val="22"/>
              </w:rPr>
              <w:t>00101</w:t>
            </w:r>
            <w:r w:rsidRPr="00FA7AF3">
              <w:rPr>
                <w:rFonts w:ascii="Palatino Linotype" w:eastAsia="Batang" w:hAnsi="Palatino Linotype" w:cs="Tahoma"/>
                <w:bCs/>
                <w:szCs w:val="22"/>
              </w:rPr>
              <w:t>/COACALCO/IP/2018</w:t>
            </w:r>
          </w:p>
        </w:tc>
        <w:tc>
          <w:tcPr>
            <w:tcW w:w="2641" w:type="dxa"/>
          </w:tcPr>
          <w:p w14:paraId="1D98D9E1" w14:textId="4A23F318" w:rsidR="009A5C6E" w:rsidRPr="000D2301" w:rsidRDefault="00FA7AF3" w:rsidP="000D2301">
            <w:pPr>
              <w:spacing w:line="360" w:lineRule="auto"/>
              <w:jc w:val="both"/>
              <w:rPr>
                <w:rFonts w:ascii="Palatino Linotype" w:eastAsia="Batang" w:hAnsi="Palatino Linotype" w:cs="Tahoma"/>
                <w:bCs/>
                <w:szCs w:val="22"/>
              </w:rPr>
            </w:pPr>
            <w:r w:rsidRPr="00FA7AF3">
              <w:rPr>
                <w:rFonts w:ascii="Palatino Linotype" w:eastAsia="Batang" w:hAnsi="Palatino Linotype" w:cs="Tahoma"/>
                <w:bCs/>
                <w:szCs w:val="22"/>
              </w:rPr>
              <w:t>04051/INFOEM/IP/RR/2018</w:t>
            </w:r>
          </w:p>
        </w:tc>
        <w:tc>
          <w:tcPr>
            <w:tcW w:w="2881" w:type="dxa"/>
          </w:tcPr>
          <w:p w14:paraId="0BEB47DC" w14:textId="77777777" w:rsidR="009A5C6E" w:rsidRPr="000D2301" w:rsidRDefault="009A5C6E" w:rsidP="000D2301">
            <w:pPr>
              <w:spacing w:line="360" w:lineRule="auto"/>
              <w:jc w:val="both"/>
              <w:rPr>
                <w:rFonts w:ascii="Palatino Linotype" w:eastAsia="Batang" w:hAnsi="Palatino Linotype" w:cs="Tahoma"/>
                <w:bCs/>
                <w:szCs w:val="22"/>
              </w:rPr>
            </w:pPr>
            <w:r w:rsidRPr="000D2301">
              <w:rPr>
                <w:rFonts w:ascii="Palatino Linotype" w:eastAsia="Batang" w:hAnsi="Palatino Linotype" w:cs="Tahoma"/>
                <w:bCs/>
                <w:szCs w:val="22"/>
              </w:rPr>
              <w:t>Luis Gustavo Parra Noriega</w:t>
            </w:r>
          </w:p>
        </w:tc>
      </w:tr>
      <w:tr w:rsidR="004045FB" w:rsidRPr="000D2301" w14:paraId="34D08D5F" w14:textId="77777777" w:rsidTr="00FA7AF3">
        <w:trPr>
          <w:trHeight w:val="302"/>
        </w:trPr>
        <w:tc>
          <w:tcPr>
            <w:tcW w:w="1159" w:type="dxa"/>
          </w:tcPr>
          <w:p w14:paraId="4C09C3E8" w14:textId="3DC7235B" w:rsidR="004045FB" w:rsidRPr="000D2301" w:rsidRDefault="00FA7AF3" w:rsidP="000D2301">
            <w:pPr>
              <w:spacing w:line="360" w:lineRule="auto"/>
              <w:jc w:val="both"/>
              <w:rPr>
                <w:rFonts w:ascii="Palatino Linotype" w:eastAsia="Batang" w:hAnsi="Palatino Linotype" w:cs="Tahoma"/>
                <w:bCs/>
                <w:szCs w:val="22"/>
                <w:lang w:val="es-MX"/>
              </w:rPr>
            </w:pPr>
            <w:r>
              <w:rPr>
                <w:rFonts w:ascii="Palatino Linotype" w:eastAsia="Batang" w:hAnsi="Palatino Linotype" w:cs="Tahoma"/>
                <w:bCs/>
                <w:szCs w:val="22"/>
                <w:lang w:val="es-MX"/>
              </w:rPr>
              <w:t>26-11</w:t>
            </w:r>
            <w:r w:rsidR="004045FB" w:rsidRPr="000D2301">
              <w:rPr>
                <w:rFonts w:ascii="Palatino Linotype" w:eastAsia="Batang" w:hAnsi="Palatino Linotype" w:cs="Tahoma"/>
                <w:bCs/>
                <w:szCs w:val="22"/>
                <w:lang w:val="es-MX"/>
              </w:rPr>
              <w:t>-2018</w:t>
            </w:r>
          </w:p>
        </w:tc>
        <w:tc>
          <w:tcPr>
            <w:tcW w:w="2670" w:type="dxa"/>
          </w:tcPr>
          <w:p w14:paraId="2DAD695C" w14:textId="16071449" w:rsidR="004045FB" w:rsidRPr="000D2301" w:rsidRDefault="00FA7AF3" w:rsidP="000D2301">
            <w:pPr>
              <w:spacing w:line="360" w:lineRule="auto"/>
              <w:jc w:val="both"/>
              <w:rPr>
                <w:rFonts w:ascii="Palatino Linotype" w:eastAsia="Batang" w:hAnsi="Palatino Linotype" w:cs="Tahoma"/>
                <w:bCs/>
                <w:szCs w:val="22"/>
              </w:rPr>
            </w:pPr>
            <w:r w:rsidRPr="00FA7AF3">
              <w:rPr>
                <w:rFonts w:ascii="Palatino Linotype" w:eastAsia="Batang" w:hAnsi="Palatino Linotype" w:cs="Tahoma"/>
                <w:bCs/>
                <w:szCs w:val="22"/>
              </w:rPr>
              <w:t>00100/COACALCO/IP/2018</w:t>
            </w:r>
          </w:p>
        </w:tc>
        <w:tc>
          <w:tcPr>
            <w:tcW w:w="2641" w:type="dxa"/>
          </w:tcPr>
          <w:p w14:paraId="70AFAC3C" w14:textId="48344C3C" w:rsidR="004045FB" w:rsidRPr="000D2301" w:rsidRDefault="00FA7AF3" w:rsidP="000D2301">
            <w:pPr>
              <w:spacing w:line="360" w:lineRule="auto"/>
              <w:jc w:val="both"/>
              <w:rPr>
                <w:rFonts w:ascii="Palatino Linotype" w:eastAsia="Batang" w:hAnsi="Palatino Linotype" w:cs="Tahoma"/>
                <w:bCs/>
                <w:szCs w:val="22"/>
              </w:rPr>
            </w:pPr>
            <w:r>
              <w:rPr>
                <w:rFonts w:ascii="Palatino Linotype" w:eastAsia="Batang" w:hAnsi="Palatino Linotype" w:cs="Tahoma"/>
                <w:bCs/>
                <w:szCs w:val="22"/>
              </w:rPr>
              <w:t>041</w:t>
            </w:r>
            <w:r w:rsidR="004045FB" w:rsidRPr="000D2301">
              <w:rPr>
                <w:rFonts w:ascii="Palatino Linotype" w:eastAsia="Batang" w:hAnsi="Palatino Linotype" w:cs="Tahoma"/>
                <w:bCs/>
                <w:szCs w:val="22"/>
              </w:rPr>
              <w:t>0</w:t>
            </w:r>
            <w:r>
              <w:rPr>
                <w:rFonts w:ascii="Palatino Linotype" w:eastAsia="Batang" w:hAnsi="Palatino Linotype" w:cs="Tahoma"/>
                <w:bCs/>
                <w:szCs w:val="22"/>
              </w:rPr>
              <w:t>5</w:t>
            </w:r>
            <w:r w:rsidR="004045FB" w:rsidRPr="000D2301">
              <w:rPr>
                <w:rFonts w:ascii="Palatino Linotype" w:eastAsia="Batang" w:hAnsi="Palatino Linotype" w:cs="Tahoma"/>
                <w:bCs/>
                <w:szCs w:val="22"/>
              </w:rPr>
              <w:t>/INFOEM/IP/RR/2018</w:t>
            </w:r>
          </w:p>
        </w:tc>
        <w:tc>
          <w:tcPr>
            <w:tcW w:w="2881" w:type="dxa"/>
          </w:tcPr>
          <w:p w14:paraId="1E6F7462" w14:textId="697082EB" w:rsidR="004045FB" w:rsidRPr="000D2301" w:rsidRDefault="00EC5553" w:rsidP="000D2301">
            <w:pPr>
              <w:autoSpaceDE w:val="0"/>
              <w:autoSpaceDN w:val="0"/>
              <w:adjustRightInd w:val="0"/>
              <w:spacing w:line="360" w:lineRule="auto"/>
              <w:jc w:val="both"/>
              <w:rPr>
                <w:rFonts w:ascii="Palatino Linotype" w:eastAsia="Calibri" w:hAnsi="Palatino Linotype" w:cs="Tahoma"/>
                <w:szCs w:val="22"/>
                <w:highlight w:val="yellow"/>
              </w:rPr>
            </w:pPr>
            <w:r w:rsidRPr="00F1403D">
              <w:rPr>
                <w:rFonts w:ascii="Palatino Linotype" w:eastAsia="Batang" w:hAnsi="Palatino Linotype" w:cs="Tahoma"/>
                <w:bCs/>
                <w:szCs w:val="22"/>
              </w:rPr>
              <w:t>Zulema Martínez Sánchez</w:t>
            </w:r>
            <w:r>
              <w:rPr>
                <w:rFonts w:ascii="Palatino Linotype" w:eastAsia="Batang" w:hAnsi="Palatino Linotype" w:cs="Tahoma"/>
                <w:bCs/>
                <w:szCs w:val="22"/>
                <w:highlight w:val="yellow"/>
              </w:rPr>
              <w:t xml:space="preserve"> </w:t>
            </w:r>
          </w:p>
        </w:tc>
      </w:tr>
    </w:tbl>
    <w:p w14:paraId="3FCC5113" w14:textId="77777777" w:rsidR="00E445DA" w:rsidRPr="000D2301" w:rsidRDefault="00E445DA" w:rsidP="000D2301">
      <w:pPr>
        <w:spacing w:line="360" w:lineRule="auto"/>
        <w:jc w:val="both"/>
        <w:rPr>
          <w:rFonts w:ascii="Palatino Linotype" w:eastAsia="Batang" w:hAnsi="Palatino Linotype" w:cs="Tahoma"/>
          <w:b/>
          <w:bCs/>
          <w:sz w:val="22"/>
          <w:szCs w:val="22"/>
        </w:rPr>
      </w:pPr>
    </w:p>
    <w:p w14:paraId="4A55738A" w14:textId="3E06FFC0" w:rsidR="00B7422D" w:rsidRDefault="00625DFB" w:rsidP="000D2301">
      <w:pPr>
        <w:spacing w:line="360" w:lineRule="auto"/>
        <w:jc w:val="both"/>
        <w:rPr>
          <w:rFonts w:ascii="Palatino Linotype" w:hAnsi="Palatino Linotype" w:cs="Tahoma"/>
          <w:bCs/>
          <w:sz w:val="22"/>
          <w:szCs w:val="22"/>
          <w:lang w:val="es-MX"/>
        </w:rPr>
      </w:pPr>
      <w:r w:rsidRPr="000D2301">
        <w:rPr>
          <w:rFonts w:ascii="Palatino Linotype" w:eastAsia="Batang" w:hAnsi="Palatino Linotype" w:cs="Tahoma"/>
          <w:b/>
          <w:bCs/>
          <w:sz w:val="22"/>
          <w:szCs w:val="22"/>
        </w:rPr>
        <w:t>b</w:t>
      </w:r>
      <w:r w:rsidR="009F46DC" w:rsidRPr="000D2301">
        <w:rPr>
          <w:rFonts w:ascii="Palatino Linotype" w:eastAsia="Batang" w:hAnsi="Palatino Linotype" w:cs="Tahoma"/>
          <w:b/>
          <w:bCs/>
          <w:sz w:val="22"/>
          <w:szCs w:val="22"/>
        </w:rPr>
        <w:t xml:space="preserve">) </w:t>
      </w:r>
      <w:r w:rsidR="00B31222" w:rsidRPr="000D2301">
        <w:rPr>
          <w:rFonts w:ascii="Palatino Linotype" w:eastAsia="Batang" w:hAnsi="Palatino Linotype" w:cs="Tahoma"/>
          <w:b/>
          <w:bCs/>
          <w:sz w:val="22"/>
          <w:szCs w:val="22"/>
        </w:rPr>
        <w:t>Admisión de</w:t>
      </w:r>
      <w:r w:rsidR="009A5C6E" w:rsidRPr="000D2301">
        <w:rPr>
          <w:rFonts w:ascii="Palatino Linotype" w:eastAsia="Batang" w:hAnsi="Palatino Linotype" w:cs="Tahoma"/>
          <w:b/>
          <w:bCs/>
          <w:sz w:val="22"/>
          <w:szCs w:val="22"/>
        </w:rPr>
        <w:t xml:space="preserve"> </w:t>
      </w:r>
      <w:r w:rsidR="00B31222" w:rsidRPr="000D2301">
        <w:rPr>
          <w:rFonts w:ascii="Palatino Linotype" w:eastAsia="Batang" w:hAnsi="Palatino Linotype" w:cs="Tahoma"/>
          <w:b/>
          <w:bCs/>
          <w:sz w:val="22"/>
          <w:szCs w:val="22"/>
        </w:rPr>
        <w:t>l</w:t>
      </w:r>
      <w:r w:rsidR="009A5C6E" w:rsidRPr="000D2301">
        <w:rPr>
          <w:rFonts w:ascii="Palatino Linotype" w:eastAsia="Batang" w:hAnsi="Palatino Linotype" w:cs="Tahoma"/>
          <w:b/>
          <w:bCs/>
          <w:sz w:val="22"/>
          <w:szCs w:val="22"/>
        </w:rPr>
        <w:t>os</w:t>
      </w:r>
      <w:r w:rsidR="00B31222" w:rsidRPr="000D2301">
        <w:rPr>
          <w:rFonts w:ascii="Palatino Linotype" w:eastAsia="Batang" w:hAnsi="Palatino Linotype" w:cs="Tahoma"/>
          <w:b/>
          <w:bCs/>
          <w:sz w:val="22"/>
          <w:szCs w:val="22"/>
        </w:rPr>
        <w:t xml:space="preserve"> </w:t>
      </w:r>
      <w:r w:rsidR="009A5C6E" w:rsidRPr="000D2301">
        <w:rPr>
          <w:rFonts w:ascii="Palatino Linotype" w:eastAsia="Batang" w:hAnsi="Palatino Linotype" w:cs="Tahoma"/>
          <w:b/>
          <w:bCs/>
          <w:sz w:val="22"/>
          <w:szCs w:val="22"/>
        </w:rPr>
        <w:t xml:space="preserve">Recursos </w:t>
      </w:r>
      <w:r w:rsidR="00B31222" w:rsidRPr="000D2301">
        <w:rPr>
          <w:rFonts w:ascii="Palatino Linotype" w:eastAsia="Batang" w:hAnsi="Palatino Linotype" w:cs="Tahoma"/>
          <w:b/>
          <w:bCs/>
          <w:sz w:val="22"/>
          <w:szCs w:val="22"/>
        </w:rPr>
        <w:t xml:space="preserve">de </w:t>
      </w:r>
      <w:r w:rsidR="009A5C6E" w:rsidRPr="000D2301">
        <w:rPr>
          <w:rFonts w:ascii="Palatino Linotype" w:eastAsia="Batang" w:hAnsi="Palatino Linotype" w:cs="Tahoma"/>
          <w:b/>
          <w:bCs/>
          <w:sz w:val="22"/>
          <w:szCs w:val="22"/>
        </w:rPr>
        <w:t>Revisión</w:t>
      </w:r>
      <w:r w:rsidR="00B31222" w:rsidRPr="000D2301">
        <w:rPr>
          <w:rFonts w:ascii="Palatino Linotype" w:eastAsia="Batang" w:hAnsi="Palatino Linotype" w:cs="Tahoma"/>
          <w:b/>
          <w:bCs/>
          <w:sz w:val="22"/>
          <w:szCs w:val="22"/>
          <w:lang w:val="es-ES_tradnl"/>
        </w:rPr>
        <w:t xml:space="preserve">. </w:t>
      </w:r>
      <w:r w:rsidR="00B31222" w:rsidRPr="000D2301">
        <w:rPr>
          <w:rFonts w:ascii="Palatino Linotype" w:eastAsia="Batang" w:hAnsi="Palatino Linotype" w:cs="Tahoma"/>
          <w:bCs/>
          <w:sz w:val="22"/>
          <w:szCs w:val="22"/>
          <w:lang w:val="es-ES_tradnl"/>
        </w:rPr>
        <w:t xml:space="preserve">El </w:t>
      </w:r>
      <w:r w:rsidR="004045FB" w:rsidRPr="000D2301">
        <w:rPr>
          <w:rFonts w:ascii="Palatino Linotype" w:eastAsia="Batang" w:hAnsi="Palatino Linotype" w:cs="Tahoma"/>
          <w:bCs/>
          <w:sz w:val="22"/>
          <w:szCs w:val="22"/>
          <w:lang w:val="es-ES_tradnl"/>
        </w:rPr>
        <w:t>veint</w:t>
      </w:r>
      <w:r w:rsidR="009A5C6E" w:rsidRPr="000D2301">
        <w:rPr>
          <w:rFonts w:ascii="Palatino Linotype" w:eastAsia="Batang" w:hAnsi="Palatino Linotype" w:cs="Tahoma"/>
          <w:bCs/>
          <w:sz w:val="22"/>
          <w:szCs w:val="22"/>
          <w:lang w:val="es-ES_tradnl"/>
        </w:rPr>
        <w:t xml:space="preserve">iséis </w:t>
      </w:r>
      <w:r w:rsidR="00FD7DF0" w:rsidRPr="000D2301">
        <w:rPr>
          <w:rFonts w:ascii="Palatino Linotype" w:eastAsia="Batang" w:hAnsi="Palatino Linotype" w:cs="Tahoma"/>
          <w:bCs/>
          <w:sz w:val="22"/>
          <w:szCs w:val="22"/>
          <w:lang w:val="es-ES_tradnl"/>
        </w:rPr>
        <w:t>de octubre</w:t>
      </w:r>
      <w:r w:rsidR="00FA7AF3">
        <w:rPr>
          <w:rFonts w:ascii="Palatino Linotype" w:eastAsia="Batang" w:hAnsi="Palatino Linotype" w:cs="Tahoma"/>
          <w:bCs/>
          <w:sz w:val="22"/>
          <w:szCs w:val="22"/>
          <w:lang w:val="es-ES_tradnl"/>
        </w:rPr>
        <w:t xml:space="preserve"> y primero de noviembre </w:t>
      </w:r>
      <w:r w:rsidR="00B31222" w:rsidRPr="000D2301">
        <w:rPr>
          <w:rFonts w:ascii="Palatino Linotype" w:eastAsia="Batang" w:hAnsi="Palatino Linotype" w:cs="Tahoma"/>
          <w:bCs/>
          <w:sz w:val="22"/>
          <w:szCs w:val="22"/>
          <w:lang w:val="es-ES_tradnl"/>
        </w:rPr>
        <w:t xml:space="preserve">de dos mil dieciocho, </w:t>
      </w:r>
      <w:r w:rsidR="009A5C6E" w:rsidRPr="000D2301">
        <w:rPr>
          <w:rFonts w:ascii="Palatino Linotype" w:eastAsia="Batang" w:hAnsi="Palatino Linotype" w:cs="Tahoma"/>
          <w:bCs/>
          <w:sz w:val="22"/>
          <w:szCs w:val="22"/>
          <w:lang w:val="es-ES_tradnl"/>
        </w:rPr>
        <w:t xml:space="preserve">respectivamente, </w:t>
      </w:r>
      <w:r w:rsidR="009F46DC" w:rsidRPr="000D2301">
        <w:rPr>
          <w:rFonts w:ascii="Palatino Linotype" w:hAnsi="Palatino Linotype" w:cs="Tahoma"/>
          <w:sz w:val="22"/>
          <w:szCs w:val="22"/>
        </w:rPr>
        <w:t>se</w:t>
      </w:r>
      <w:r w:rsidR="009F46DC" w:rsidRPr="000D2301">
        <w:rPr>
          <w:rFonts w:ascii="Palatino Linotype" w:eastAsia="Calibri" w:hAnsi="Palatino Linotype" w:cs="Tahoma"/>
          <w:sz w:val="22"/>
          <w:szCs w:val="22"/>
          <w:lang w:val="es-MX" w:eastAsia="en-US"/>
        </w:rPr>
        <w:t xml:space="preserve"> acordó la admisión de</w:t>
      </w:r>
      <w:r w:rsidR="009A5C6E" w:rsidRPr="000D2301">
        <w:rPr>
          <w:rFonts w:ascii="Palatino Linotype" w:eastAsia="Calibri" w:hAnsi="Palatino Linotype" w:cs="Tahoma"/>
          <w:sz w:val="22"/>
          <w:szCs w:val="22"/>
          <w:lang w:val="es-MX" w:eastAsia="en-US"/>
        </w:rPr>
        <w:t xml:space="preserve"> </w:t>
      </w:r>
      <w:r w:rsidR="009F46DC" w:rsidRPr="000D2301">
        <w:rPr>
          <w:rFonts w:ascii="Palatino Linotype" w:hAnsi="Palatino Linotype" w:cs="Tahoma"/>
          <w:sz w:val="22"/>
          <w:szCs w:val="22"/>
        </w:rPr>
        <w:t>l</w:t>
      </w:r>
      <w:r w:rsidR="009A5C6E" w:rsidRPr="000D2301">
        <w:rPr>
          <w:rFonts w:ascii="Palatino Linotype" w:hAnsi="Palatino Linotype" w:cs="Tahoma"/>
          <w:sz w:val="22"/>
          <w:szCs w:val="22"/>
        </w:rPr>
        <w:t>os</w:t>
      </w:r>
      <w:r w:rsidR="009F46DC" w:rsidRPr="000D2301">
        <w:rPr>
          <w:rFonts w:ascii="Palatino Linotype" w:hAnsi="Palatino Linotype" w:cs="Tahoma"/>
          <w:sz w:val="22"/>
          <w:szCs w:val="22"/>
        </w:rPr>
        <w:t xml:space="preserve"> </w:t>
      </w:r>
      <w:r w:rsidR="009A5C6E" w:rsidRPr="000D2301">
        <w:rPr>
          <w:rFonts w:ascii="Palatino Linotype" w:hAnsi="Palatino Linotype" w:cs="Tahoma"/>
          <w:sz w:val="22"/>
          <w:szCs w:val="22"/>
        </w:rPr>
        <w:t xml:space="preserve">Recursos </w:t>
      </w:r>
      <w:r w:rsidR="009F46DC" w:rsidRPr="000D2301">
        <w:rPr>
          <w:rFonts w:ascii="Palatino Linotype" w:hAnsi="Palatino Linotype" w:cs="Tahoma"/>
          <w:sz w:val="22"/>
          <w:szCs w:val="22"/>
        </w:rPr>
        <w:t xml:space="preserve">de </w:t>
      </w:r>
      <w:r w:rsidR="009A5C6E" w:rsidRPr="000D2301">
        <w:rPr>
          <w:rFonts w:ascii="Palatino Linotype" w:hAnsi="Palatino Linotype" w:cs="Tahoma"/>
          <w:sz w:val="22"/>
          <w:szCs w:val="22"/>
        </w:rPr>
        <w:t xml:space="preserve">Revisión </w:t>
      </w:r>
      <w:r w:rsidR="009F46DC" w:rsidRPr="000D2301">
        <w:rPr>
          <w:rFonts w:ascii="Palatino Linotype" w:hAnsi="Palatino Linotype" w:cs="Tahoma"/>
          <w:sz w:val="22"/>
          <w:szCs w:val="22"/>
        </w:rPr>
        <w:t>interpuesto</w:t>
      </w:r>
      <w:r w:rsidR="009A5C6E" w:rsidRPr="000D2301">
        <w:rPr>
          <w:rFonts w:ascii="Palatino Linotype" w:hAnsi="Palatino Linotype" w:cs="Tahoma"/>
          <w:sz w:val="22"/>
          <w:szCs w:val="22"/>
        </w:rPr>
        <w:t>s</w:t>
      </w:r>
      <w:r w:rsidR="009F46DC" w:rsidRPr="000D2301">
        <w:rPr>
          <w:rFonts w:ascii="Palatino Linotype" w:hAnsi="Palatino Linotype" w:cs="Tahoma"/>
          <w:sz w:val="22"/>
          <w:szCs w:val="22"/>
        </w:rPr>
        <w:t xml:space="preserve"> por la parte </w:t>
      </w:r>
      <w:r w:rsidR="00F151CC">
        <w:rPr>
          <w:rFonts w:ascii="Palatino Linotype" w:hAnsi="Palatino Linotype" w:cs="Tahoma"/>
          <w:sz w:val="22"/>
          <w:szCs w:val="22"/>
        </w:rPr>
        <w:t>R</w:t>
      </w:r>
      <w:r w:rsidR="009F46DC" w:rsidRPr="000D2301">
        <w:rPr>
          <w:rFonts w:ascii="Palatino Linotype" w:hAnsi="Palatino Linotype" w:cs="Tahoma"/>
          <w:sz w:val="22"/>
          <w:szCs w:val="22"/>
        </w:rPr>
        <w:t xml:space="preserve">ecurrente en contra </w:t>
      </w:r>
      <w:r w:rsidRPr="000D2301">
        <w:rPr>
          <w:rFonts w:ascii="Palatino Linotype" w:hAnsi="Palatino Linotype" w:cs="Tahoma"/>
          <w:sz w:val="22"/>
          <w:szCs w:val="22"/>
        </w:rPr>
        <w:t>de</w:t>
      </w:r>
      <w:r w:rsidR="00FD7DF0" w:rsidRPr="000D2301">
        <w:rPr>
          <w:rFonts w:ascii="Palatino Linotype" w:hAnsi="Palatino Linotype" w:cs="Tahoma"/>
          <w:sz w:val="22"/>
          <w:szCs w:val="22"/>
        </w:rPr>
        <w:t>l</w:t>
      </w:r>
      <w:r w:rsidR="00684831" w:rsidRPr="000D2301">
        <w:rPr>
          <w:rFonts w:ascii="Palatino Linotype" w:hAnsi="Palatino Linotype" w:cs="Tahoma"/>
          <w:sz w:val="22"/>
          <w:szCs w:val="22"/>
        </w:rPr>
        <w:t xml:space="preserve"> </w:t>
      </w:r>
      <w:r w:rsidR="005E60FD" w:rsidRPr="000D2301">
        <w:rPr>
          <w:rFonts w:ascii="Palatino Linotype" w:hAnsi="Palatino Linotype" w:cs="Tahoma"/>
          <w:sz w:val="22"/>
          <w:szCs w:val="22"/>
        </w:rPr>
        <w:t>Ayuntamiento</w:t>
      </w:r>
      <w:r w:rsidR="00FA7AF3">
        <w:rPr>
          <w:rFonts w:ascii="Palatino Linotype" w:hAnsi="Palatino Linotype" w:cs="Tahoma"/>
          <w:sz w:val="22"/>
          <w:szCs w:val="22"/>
        </w:rPr>
        <w:t xml:space="preserve"> de </w:t>
      </w:r>
      <w:r w:rsidR="00FA7AF3">
        <w:rPr>
          <w:rFonts w:ascii="Palatino Linotype" w:eastAsia="Calibri" w:hAnsi="Palatino Linotype" w:cs="Tahoma"/>
          <w:bCs/>
          <w:sz w:val="22"/>
          <w:szCs w:val="22"/>
          <w:lang w:eastAsia="en-US"/>
        </w:rPr>
        <w:t>Coacalco de Berriozábal</w:t>
      </w:r>
      <w:r w:rsidR="009F46DC" w:rsidRPr="000D2301">
        <w:rPr>
          <w:rFonts w:ascii="Palatino Linotype" w:hAnsi="Palatino Linotype" w:cs="Tahoma"/>
          <w:sz w:val="22"/>
          <w:szCs w:val="22"/>
        </w:rPr>
        <w:t>, en términos del artículo 1</w:t>
      </w:r>
      <w:r w:rsidRPr="000D2301">
        <w:rPr>
          <w:rFonts w:ascii="Palatino Linotype" w:hAnsi="Palatino Linotype" w:cs="Tahoma"/>
          <w:sz w:val="22"/>
          <w:szCs w:val="22"/>
        </w:rPr>
        <w:t>85</w:t>
      </w:r>
      <w:r w:rsidR="009F46DC" w:rsidRPr="000D2301">
        <w:rPr>
          <w:rFonts w:ascii="Palatino Linotype" w:hAnsi="Palatino Linotype" w:cs="Tahoma"/>
          <w:sz w:val="22"/>
          <w:szCs w:val="22"/>
        </w:rPr>
        <w:t>, fracciones I y II</w:t>
      </w:r>
      <w:r w:rsidR="007A6937" w:rsidRPr="000D2301">
        <w:rPr>
          <w:rFonts w:ascii="Palatino Linotype" w:hAnsi="Palatino Linotype" w:cs="Tahoma"/>
          <w:sz w:val="22"/>
          <w:szCs w:val="22"/>
        </w:rPr>
        <w:t>,</w:t>
      </w:r>
      <w:r w:rsidR="009F46DC" w:rsidRPr="000D2301">
        <w:rPr>
          <w:rFonts w:ascii="Palatino Linotype" w:hAnsi="Palatino Linotype" w:cs="Tahoma"/>
          <w:sz w:val="22"/>
          <w:szCs w:val="22"/>
        </w:rPr>
        <w:t xml:space="preserve"> de la </w:t>
      </w:r>
      <w:r w:rsidRPr="000D2301">
        <w:rPr>
          <w:rFonts w:ascii="Palatino Linotype" w:hAnsi="Palatino Linotype" w:cs="Tahoma"/>
          <w:bCs/>
          <w:sz w:val="22"/>
          <w:szCs w:val="22"/>
          <w:lang w:val="es-MX"/>
        </w:rPr>
        <w:t xml:space="preserve">Ley de Transparencia y Acceso a la Información Pública del Estado de México y Municipios, </w:t>
      </w:r>
      <w:r w:rsidR="0015033E" w:rsidRPr="000D2301">
        <w:rPr>
          <w:rFonts w:ascii="Palatino Linotype" w:hAnsi="Palatino Linotype" w:cs="Tahoma"/>
          <w:bCs/>
          <w:sz w:val="22"/>
          <w:szCs w:val="22"/>
          <w:lang w:val="es-MX"/>
        </w:rPr>
        <w:t>l</w:t>
      </w:r>
      <w:r w:rsidR="009A5C6E" w:rsidRPr="000D2301">
        <w:rPr>
          <w:rFonts w:ascii="Palatino Linotype" w:hAnsi="Palatino Linotype" w:cs="Tahoma"/>
          <w:bCs/>
          <w:sz w:val="22"/>
          <w:szCs w:val="22"/>
          <w:lang w:val="es-MX"/>
        </w:rPr>
        <w:t>os</w:t>
      </w:r>
      <w:r w:rsidR="0015033E" w:rsidRPr="000D2301">
        <w:rPr>
          <w:rFonts w:ascii="Palatino Linotype" w:hAnsi="Palatino Linotype" w:cs="Tahoma"/>
          <w:bCs/>
          <w:sz w:val="22"/>
          <w:szCs w:val="22"/>
          <w:lang w:val="es-MX"/>
        </w:rPr>
        <w:t xml:space="preserve"> cual</w:t>
      </w:r>
      <w:r w:rsidR="009A5C6E" w:rsidRPr="000D2301">
        <w:rPr>
          <w:rFonts w:ascii="Palatino Linotype" w:hAnsi="Palatino Linotype" w:cs="Tahoma"/>
          <w:bCs/>
          <w:sz w:val="22"/>
          <w:szCs w:val="22"/>
          <w:lang w:val="es-MX"/>
        </w:rPr>
        <w:t>es</w:t>
      </w:r>
      <w:r w:rsidRPr="000D2301">
        <w:rPr>
          <w:rFonts w:ascii="Palatino Linotype" w:hAnsi="Palatino Linotype" w:cs="Tahoma"/>
          <w:bCs/>
          <w:sz w:val="22"/>
          <w:szCs w:val="22"/>
          <w:lang w:val="es-MX"/>
        </w:rPr>
        <w:t xml:space="preserve"> fue</w:t>
      </w:r>
      <w:r w:rsidR="009A5C6E" w:rsidRPr="000D2301">
        <w:rPr>
          <w:rFonts w:ascii="Palatino Linotype" w:hAnsi="Palatino Linotype" w:cs="Tahoma"/>
          <w:bCs/>
          <w:sz w:val="22"/>
          <w:szCs w:val="22"/>
          <w:lang w:val="es-MX"/>
        </w:rPr>
        <w:t>ron</w:t>
      </w:r>
      <w:r w:rsidRPr="000D2301">
        <w:rPr>
          <w:rFonts w:ascii="Palatino Linotype" w:hAnsi="Palatino Linotype" w:cs="Tahoma"/>
          <w:bCs/>
          <w:sz w:val="22"/>
          <w:szCs w:val="22"/>
          <w:lang w:val="es-MX"/>
        </w:rPr>
        <w:t xml:space="preserve"> notificado</w:t>
      </w:r>
      <w:r w:rsidR="009A5C6E" w:rsidRPr="000D2301">
        <w:rPr>
          <w:rFonts w:ascii="Palatino Linotype" w:hAnsi="Palatino Linotype" w:cs="Tahoma"/>
          <w:bCs/>
          <w:sz w:val="22"/>
          <w:szCs w:val="22"/>
          <w:lang w:val="es-MX"/>
        </w:rPr>
        <w:t>s</w:t>
      </w:r>
      <w:r w:rsidRPr="000D2301">
        <w:rPr>
          <w:rFonts w:ascii="Palatino Linotype" w:hAnsi="Palatino Linotype" w:cs="Tahoma"/>
          <w:bCs/>
          <w:sz w:val="22"/>
          <w:szCs w:val="22"/>
          <w:lang w:val="es-MX"/>
        </w:rPr>
        <w:t xml:space="preserve"> a las partes el mismo día</w:t>
      </w:r>
      <w:r w:rsidR="009A5C6E" w:rsidRPr="000D2301">
        <w:rPr>
          <w:rFonts w:ascii="Palatino Linotype" w:hAnsi="Palatino Linotype" w:cs="Tahoma"/>
          <w:bCs/>
          <w:sz w:val="22"/>
          <w:szCs w:val="22"/>
          <w:lang w:val="es-MX"/>
        </w:rPr>
        <w:t xml:space="preserve"> </w:t>
      </w:r>
      <w:r w:rsidR="000F76FD" w:rsidRPr="000D2301">
        <w:rPr>
          <w:rFonts w:ascii="Palatino Linotype" w:hAnsi="Palatino Linotype" w:cs="Tahoma"/>
          <w:bCs/>
          <w:sz w:val="22"/>
          <w:szCs w:val="22"/>
          <w:lang w:val="es-MX"/>
        </w:rPr>
        <w:t>de admitidos</w:t>
      </w:r>
      <w:r w:rsidRPr="000D2301">
        <w:rPr>
          <w:rFonts w:ascii="Palatino Linotype" w:hAnsi="Palatino Linotype" w:cs="Tahoma"/>
          <w:bCs/>
          <w:sz w:val="22"/>
          <w:szCs w:val="22"/>
          <w:lang w:val="es-MX"/>
        </w:rPr>
        <w:t>, a través del Sistema de Acceso a la Información Mexiquense</w:t>
      </w:r>
      <w:r w:rsidR="0015033E" w:rsidRPr="000D2301">
        <w:rPr>
          <w:rFonts w:ascii="Palatino Linotype" w:hAnsi="Palatino Linotype" w:cs="Tahoma"/>
          <w:bCs/>
          <w:sz w:val="22"/>
          <w:szCs w:val="22"/>
          <w:lang w:val="es-MX"/>
        </w:rPr>
        <w:t xml:space="preserve"> (SAIMEX)</w:t>
      </w:r>
      <w:r w:rsidRPr="000D2301">
        <w:rPr>
          <w:rFonts w:ascii="Palatino Linotype" w:hAnsi="Palatino Linotype" w:cs="Tahoma"/>
          <w:bCs/>
          <w:sz w:val="22"/>
          <w:szCs w:val="22"/>
          <w:lang w:val="es-MX"/>
        </w:rPr>
        <w:t>, otorgándoles un plazo de siete días hábiles posteriores a dicha</w:t>
      </w:r>
      <w:r w:rsidR="009A5C6E" w:rsidRPr="000D2301">
        <w:rPr>
          <w:rFonts w:ascii="Palatino Linotype" w:hAnsi="Palatino Linotype" w:cs="Tahoma"/>
          <w:bCs/>
          <w:sz w:val="22"/>
          <w:szCs w:val="22"/>
          <w:lang w:val="es-MX"/>
        </w:rPr>
        <w:t>s</w:t>
      </w:r>
      <w:r w:rsidRPr="000D2301">
        <w:rPr>
          <w:rFonts w:ascii="Palatino Linotype" w:hAnsi="Palatino Linotype" w:cs="Tahoma"/>
          <w:bCs/>
          <w:sz w:val="22"/>
          <w:szCs w:val="22"/>
          <w:lang w:val="es-MX"/>
        </w:rPr>
        <w:t xml:space="preserve"> notificaciones para que manifestaran lo que a su derecho conviniera y formularan alegatos.</w:t>
      </w:r>
    </w:p>
    <w:p w14:paraId="169DC502" w14:textId="77777777" w:rsidR="00F151CC" w:rsidRPr="00DB71E0" w:rsidRDefault="00F151CC" w:rsidP="000D2301">
      <w:pPr>
        <w:spacing w:line="360" w:lineRule="auto"/>
        <w:jc w:val="both"/>
        <w:rPr>
          <w:rFonts w:ascii="Palatino Linotype" w:hAnsi="Palatino Linotype" w:cs="Tahoma"/>
          <w:sz w:val="22"/>
          <w:szCs w:val="22"/>
        </w:rPr>
      </w:pPr>
    </w:p>
    <w:p w14:paraId="128CBC64" w14:textId="77777777" w:rsidR="004045FB" w:rsidRPr="000D2301" w:rsidRDefault="00FD7DF0" w:rsidP="000D2301">
      <w:pPr>
        <w:spacing w:line="360" w:lineRule="auto"/>
        <w:jc w:val="both"/>
        <w:rPr>
          <w:rFonts w:ascii="Palatino Linotype" w:hAnsi="Palatino Linotype" w:cs="Tahoma"/>
          <w:b/>
          <w:sz w:val="22"/>
          <w:szCs w:val="22"/>
        </w:rPr>
      </w:pPr>
      <w:r w:rsidRPr="000D2301">
        <w:rPr>
          <w:rFonts w:ascii="Palatino Linotype" w:hAnsi="Palatino Linotype" w:cs="Tahoma"/>
          <w:b/>
          <w:sz w:val="22"/>
          <w:szCs w:val="22"/>
        </w:rPr>
        <w:lastRenderedPageBreak/>
        <w:t xml:space="preserve">c) </w:t>
      </w:r>
      <w:r w:rsidR="006E5692" w:rsidRPr="000D2301">
        <w:rPr>
          <w:rFonts w:ascii="Palatino Linotype" w:hAnsi="Palatino Linotype" w:cs="Tahoma"/>
          <w:b/>
          <w:sz w:val="22"/>
          <w:szCs w:val="22"/>
        </w:rPr>
        <w:t>Manifestaciones</w:t>
      </w:r>
      <w:r w:rsidRPr="000D2301">
        <w:rPr>
          <w:rFonts w:ascii="Palatino Linotype" w:hAnsi="Palatino Linotype" w:cs="Tahoma"/>
          <w:b/>
          <w:sz w:val="22"/>
          <w:szCs w:val="22"/>
        </w:rPr>
        <w:t xml:space="preserve">. </w:t>
      </w:r>
    </w:p>
    <w:p w14:paraId="36A48800" w14:textId="5370193C" w:rsidR="004045FB" w:rsidRPr="00B7422D" w:rsidRDefault="004045FB" w:rsidP="00B7422D">
      <w:pPr>
        <w:pStyle w:val="Prrafodelista"/>
        <w:numPr>
          <w:ilvl w:val="0"/>
          <w:numId w:val="23"/>
        </w:numPr>
        <w:spacing w:line="360" w:lineRule="auto"/>
        <w:jc w:val="both"/>
        <w:rPr>
          <w:rFonts w:ascii="Palatino Linotype" w:hAnsi="Palatino Linotype" w:cs="Tahoma"/>
          <w:b/>
          <w:bCs/>
          <w:iCs/>
          <w:szCs w:val="22"/>
        </w:rPr>
      </w:pPr>
      <w:r w:rsidRPr="00B7422D">
        <w:rPr>
          <w:rFonts w:ascii="Palatino Linotype" w:hAnsi="Palatino Linotype" w:cs="Tahoma"/>
          <w:szCs w:val="22"/>
          <w:lang w:val="es-ES_tradnl"/>
        </w:rPr>
        <w:t xml:space="preserve">Con relación al Recurso de Revisión  </w:t>
      </w:r>
      <w:r w:rsidR="00FA7AF3" w:rsidRPr="00B7422D">
        <w:rPr>
          <w:rFonts w:ascii="Palatino Linotype" w:hAnsi="Palatino Linotype" w:cs="Tahoma"/>
          <w:b/>
          <w:bCs/>
          <w:iCs/>
          <w:szCs w:val="22"/>
        </w:rPr>
        <w:t>04051/INFOEM/IP/RR/2018</w:t>
      </w:r>
    </w:p>
    <w:p w14:paraId="2BA8092E" w14:textId="77777777" w:rsidR="004045FB" w:rsidRDefault="004045FB" w:rsidP="000D2301">
      <w:pPr>
        <w:spacing w:line="360" w:lineRule="auto"/>
        <w:jc w:val="both"/>
        <w:rPr>
          <w:rFonts w:ascii="Palatino Linotype" w:hAnsi="Palatino Linotype" w:cs="Tahoma"/>
          <w:b/>
          <w:bCs/>
          <w:iCs/>
          <w:sz w:val="22"/>
          <w:szCs w:val="22"/>
        </w:rPr>
      </w:pPr>
    </w:p>
    <w:p w14:paraId="6A62B60F" w14:textId="77777777" w:rsidR="00FA7AF3" w:rsidRDefault="00FA7AF3" w:rsidP="00FA7AF3">
      <w:pPr>
        <w:spacing w:line="360" w:lineRule="auto"/>
        <w:jc w:val="both"/>
        <w:rPr>
          <w:rFonts w:ascii="Palatino Linotype" w:hAnsi="Palatino Linotype" w:cs="Tahoma"/>
          <w:bCs/>
          <w:iCs/>
          <w:sz w:val="22"/>
          <w:szCs w:val="22"/>
        </w:rPr>
      </w:pPr>
      <w:r>
        <w:rPr>
          <w:rFonts w:ascii="Palatino Linotype" w:hAnsi="Palatino Linotype" w:cs="Tahoma"/>
          <w:bCs/>
          <w:sz w:val="22"/>
          <w:szCs w:val="22"/>
          <w:lang w:val="es-ES_tradnl"/>
        </w:rPr>
        <w:t xml:space="preserve">El seis  de noviembre de dos mil dieciocho, se recibió a través del </w:t>
      </w:r>
      <w:r>
        <w:rPr>
          <w:rFonts w:ascii="Palatino Linotype" w:hAnsi="Palatino Linotype" w:cs="Tahoma"/>
          <w:bCs/>
          <w:sz w:val="22"/>
          <w:szCs w:val="22"/>
        </w:rPr>
        <w:t>Sistema de Acceso a la Información Mexiquense (SAIMEX)</w:t>
      </w:r>
      <w:r>
        <w:rPr>
          <w:rFonts w:ascii="Palatino Linotype" w:hAnsi="Palatino Linotype" w:cs="Tahoma"/>
          <w:bCs/>
          <w:sz w:val="22"/>
          <w:szCs w:val="22"/>
          <w:lang w:val="es-ES_tradnl"/>
        </w:rPr>
        <w:t xml:space="preserve">, las manifestaciones realizadas por el Particular </w:t>
      </w:r>
      <w:r>
        <w:rPr>
          <w:rFonts w:ascii="Palatino Linotype" w:hAnsi="Palatino Linotype" w:cs="Tahoma"/>
          <w:bCs/>
          <w:iCs/>
          <w:sz w:val="22"/>
          <w:szCs w:val="22"/>
        </w:rPr>
        <w:t xml:space="preserve">respecto del Recurso de Revisión </w:t>
      </w:r>
      <w:r>
        <w:rPr>
          <w:rFonts w:ascii="Palatino Linotype" w:hAnsi="Palatino Linotype" w:cs="Tahoma"/>
          <w:b/>
          <w:bCs/>
          <w:iCs/>
          <w:sz w:val="22"/>
          <w:szCs w:val="22"/>
        </w:rPr>
        <w:t xml:space="preserve"> 04051/INFOEM/IP/RR/2018, </w:t>
      </w:r>
      <w:r>
        <w:rPr>
          <w:rFonts w:ascii="Palatino Linotype" w:hAnsi="Palatino Linotype" w:cs="Tahoma"/>
          <w:bCs/>
          <w:iCs/>
          <w:sz w:val="22"/>
          <w:szCs w:val="22"/>
        </w:rPr>
        <w:t xml:space="preserve">en los términos siguientes: </w:t>
      </w:r>
    </w:p>
    <w:p w14:paraId="67EF3DCE" w14:textId="77777777" w:rsidR="00FA7AF3" w:rsidRDefault="00FA7AF3" w:rsidP="00FA7AF3">
      <w:pPr>
        <w:spacing w:line="360" w:lineRule="auto"/>
        <w:ind w:left="567" w:right="539"/>
        <w:jc w:val="both"/>
        <w:rPr>
          <w:rFonts w:ascii="Palatino Linotype" w:hAnsi="Palatino Linotype" w:cs="Tahoma"/>
          <w:bCs/>
          <w:iCs/>
          <w:sz w:val="22"/>
          <w:szCs w:val="22"/>
        </w:rPr>
      </w:pPr>
      <w:r>
        <w:rPr>
          <w:rFonts w:ascii="Palatino Linotype" w:hAnsi="Palatino Linotype" w:cs="Tahoma"/>
          <w:bCs/>
          <w:iCs/>
          <w:sz w:val="22"/>
          <w:szCs w:val="22"/>
        </w:rPr>
        <w:t>“…</w:t>
      </w:r>
    </w:p>
    <w:p w14:paraId="6022F84D" w14:textId="77777777" w:rsidR="00FA7AF3" w:rsidRDefault="00FA7AF3" w:rsidP="00FA7AF3">
      <w:pPr>
        <w:spacing w:line="360" w:lineRule="auto"/>
        <w:ind w:left="567" w:right="539"/>
        <w:jc w:val="center"/>
        <w:rPr>
          <w:rFonts w:ascii="Palatino Linotype" w:hAnsi="Palatino Linotype" w:cs="Tahoma"/>
          <w:b/>
          <w:bCs/>
          <w:iCs/>
        </w:rPr>
      </w:pPr>
      <w:r>
        <w:rPr>
          <w:rFonts w:ascii="Palatino Linotype" w:hAnsi="Palatino Linotype" w:cs="Tahoma"/>
          <w:b/>
          <w:bCs/>
          <w:iCs/>
        </w:rPr>
        <w:t>A L E G A T O S</w:t>
      </w:r>
    </w:p>
    <w:p w14:paraId="389C9477" w14:textId="77777777" w:rsidR="00FA7AF3" w:rsidRDefault="00FA7AF3" w:rsidP="00FA7AF3">
      <w:pPr>
        <w:spacing w:line="360" w:lineRule="auto"/>
        <w:ind w:left="567" w:right="539"/>
        <w:jc w:val="center"/>
        <w:rPr>
          <w:rFonts w:ascii="Palatino Linotype" w:hAnsi="Palatino Linotype" w:cs="Tahoma"/>
          <w:b/>
          <w:bCs/>
          <w:iCs/>
        </w:rPr>
      </w:pPr>
    </w:p>
    <w:p w14:paraId="69F861AF" w14:textId="77777777" w:rsidR="00FA7AF3" w:rsidRDefault="00FA7AF3" w:rsidP="00FA7AF3">
      <w:pPr>
        <w:spacing w:line="360" w:lineRule="auto"/>
        <w:ind w:left="567" w:right="539"/>
        <w:jc w:val="both"/>
        <w:rPr>
          <w:rFonts w:ascii="Palatino Linotype" w:hAnsi="Palatino Linotype" w:cs="Tahoma"/>
          <w:bCs/>
          <w:iCs/>
        </w:rPr>
      </w:pPr>
      <w:r>
        <w:rPr>
          <w:rFonts w:ascii="Palatino Linotype" w:hAnsi="Palatino Linotype" w:cs="Tahoma"/>
          <w:bCs/>
          <w:iCs/>
        </w:rPr>
        <w:t>1.</w:t>
      </w:r>
      <w:r>
        <w:rPr>
          <w:rFonts w:ascii="Palatino Linotype" w:hAnsi="Palatino Linotype" w:cs="Tahoma"/>
          <w:bCs/>
          <w:iCs/>
        </w:rPr>
        <w:tab/>
        <w:t xml:space="preserve">Como queda plenamente acreditado el pasado 11 de septiembre de 2018, el suscrito ingresó una solicitud de información que fue dirigida al H. Ayuntamiento de Coacalco de Berriozábal, en el Estado de México, en la que se pidió información relacionada con los artículos 92 y 94 de la Ley de Transparencia y Acceso a la Información Pública del Estado de México y Municipios. </w:t>
      </w:r>
    </w:p>
    <w:p w14:paraId="78C86936" w14:textId="77777777" w:rsidR="00FA7AF3" w:rsidRDefault="00FA7AF3" w:rsidP="00FA7AF3">
      <w:pPr>
        <w:spacing w:line="360" w:lineRule="auto"/>
        <w:ind w:left="567" w:right="539"/>
        <w:jc w:val="both"/>
        <w:rPr>
          <w:rFonts w:ascii="Palatino Linotype" w:hAnsi="Palatino Linotype" w:cs="Tahoma"/>
          <w:bCs/>
          <w:iCs/>
        </w:rPr>
      </w:pPr>
    </w:p>
    <w:p w14:paraId="3B793960" w14:textId="77777777" w:rsidR="00FA7AF3" w:rsidRDefault="00FA7AF3" w:rsidP="00FA7AF3">
      <w:pPr>
        <w:spacing w:line="360" w:lineRule="auto"/>
        <w:ind w:left="567" w:right="539"/>
        <w:jc w:val="both"/>
        <w:rPr>
          <w:rFonts w:ascii="Palatino Linotype" w:hAnsi="Palatino Linotype" w:cs="Tahoma"/>
          <w:bCs/>
          <w:iCs/>
        </w:rPr>
      </w:pPr>
      <w:r>
        <w:rPr>
          <w:rFonts w:ascii="Palatino Linotype" w:hAnsi="Palatino Linotype" w:cs="Tahoma"/>
          <w:bCs/>
          <w:iCs/>
        </w:rPr>
        <w:t>2.</w:t>
      </w:r>
      <w:r>
        <w:rPr>
          <w:rFonts w:ascii="Palatino Linotype" w:hAnsi="Palatino Linotype" w:cs="Tahoma"/>
          <w:bCs/>
          <w:iCs/>
        </w:rPr>
        <w:tab/>
        <w:t>El 01 de octubre de 2018, el sujeto obligado atendió mi solicitud, señalando en diversos documentos adjuntos a través del sistema IPOMEX que la información que solicito obra en los mismos.</w:t>
      </w:r>
    </w:p>
    <w:p w14:paraId="349ADBFC" w14:textId="77777777" w:rsidR="00FA7AF3" w:rsidRDefault="00FA7AF3" w:rsidP="00FA7AF3">
      <w:pPr>
        <w:spacing w:line="360" w:lineRule="auto"/>
        <w:ind w:left="567" w:right="539"/>
        <w:jc w:val="both"/>
        <w:rPr>
          <w:rFonts w:ascii="Palatino Linotype" w:hAnsi="Palatino Linotype" w:cs="Tahoma"/>
          <w:bCs/>
          <w:iCs/>
        </w:rPr>
      </w:pPr>
    </w:p>
    <w:p w14:paraId="33F630A8" w14:textId="77777777" w:rsidR="00FA7AF3" w:rsidRDefault="00FA7AF3" w:rsidP="00FA7AF3">
      <w:pPr>
        <w:spacing w:line="360" w:lineRule="auto"/>
        <w:ind w:left="567" w:right="539"/>
        <w:jc w:val="both"/>
        <w:rPr>
          <w:rFonts w:ascii="Palatino Linotype" w:hAnsi="Palatino Linotype" w:cs="Tahoma"/>
          <w:bCs/>
          <w:iCs/>
        </w:rPr>
      </w:pPr>
      <w:r>
        <w:rPr>
          <w:rFonts w:ascii="Palatino Linotype" w:hAnsi="Palatino Linotype" w:cs="Tahoma"/>
          <w:bCs/>
          <w:iCs/>
        </w:rPr>
        <w:t>3.</w:t>
      </w:r>
      <w:r>
        <w:rPr>
          <w:rFonts w:ascii="Palatino Linotype" w:hAnsi="Palatino Linotype" w:cs="Tahoma"/>
          <w:bCs/>
          <w:iCs/>
        </w:rPr>
        <w:tab/>
        <w:t>Una vez que el suscrito verifiqué el contenido de la información me percate que el sujeto obligado fue omiso en su publicación dentro de los términos y plazos establecidos en la ley, tal y como se refiere en el Recurso de Revisión que previamente fue presentado a través del IPOMEX, por lo que se tiene por reproducidos los argumentos vertidos en el documento de referencia en obvio de innecesarias repeticiones.</w:t>
      </w:r>
    </w:p>
    <w:p w14:paraId="06B57C45" w14:textId="77777777" w:rsidR="00FA7AF3" w:rsidRDefault="00FA7AF3" w:rsidP="00FA7AF3">
      <w:pPr>
        <w:spacing w:line="360" w:lineRule="auto"/>
        <w:ind w:left="567" w:right="539"/>
        <w:jc w:val="both"/>
        <w:rPr>
          <w:rFonts w:ascii="Palatino Linotype" w:hAnsi="Palatino Linotype" w:cs="Tahoma"/>
          <w:bCs/>
          <w:iCs/>
        </w:rPr>
      </w:pPr>
      <w:r>
        <w:rPr>
          <w:rFonts w:ascii="Palatino Linotype" w:hAnsi="Palatino Linotype" w:cs="Tahoma"/>
          <w:bCs/>
          <w:iCs/>
        </w:rPr>
        <w:t>…</w:t>
      </w:r>
    </w:p>
    <w:p w14:paraId="7B6D115E" w14:textId="77777777" w:rsidR="00FA7AF3" w:rsidRDefault="00FA7AF3" w:rsidP="00FA7AF3">
      <w:pPr>
        <w:spacing w:line="360" w:lineRule="auto"/>
        <w:ind w:left="567" w:right="539"/>
        <w:jc w:val="both"/>
        <w:rPr>
          <w:rFonts w:ascii="Palatino Linotype" w:hAnsi="Palatino Linotype" w:cs="Tahoma"/>
          <w:bCs/>
          <w:iCs/>
        </w:rPr>
      </w:pPr>
      <w:r>
        <w:rPr>
          <w:rFonts w:ascii="Palatino Linotype" w:hAnsi="Palatino Linotype" w:cs="Tahoma"/>
          <w:bCs/>
          <w:iCs/>
        </w:rPr>
        <w:t xml:space="preserve">En razón de lo anterior, las manifestaciones vertidas por el sujeto obligado en su respuesta es a todas luces violatoria de mi derecho de acceso a la información en virtud </w:t>
      </w:r>
      <w:r>
        <w:rPr>
          <w:rFonts w:ascii="Palatino Linotype" w:hAnsi="Palatino Linotype" w:cs="Tahoma"/>
          <w:bCs/>
          <w:iCs/>
        </w:rPr>
        <w:lastRenderedPageBreak/>
        <w:t>de que omite la entrega de la totalidad de la información que está obligado a hacer pública.</w:t>
      </w:r>
    </w:p>
    <w:p w14:paraId="22404D18" w14:textId="77777777" w:rsidR="00FA7AF3" w:rsidRDefault="00FA7AF3" w:rsidP="00FA7AF3">
      <w:pPr>
        <w:spacing w:line="360" w:lineRule="auto"/>
        <w:ind w:left="567" w:right="539"/>
        <w:jc w:val="both"/>
        <w:rPr>
          <w:rFonts w:ascii="Palatino Linotype" w:hAnsi="Palatino Linotype" w:cs="Tahoma"/>
          <w:bCs/>
          <w:iCs/>
        </w:rPr>
      </w:pPr>
      <w:r>
        <w:rPr>
          <w:rFonts w:ascii="Palatino Linotype" w:hAnsi="Palatino Linotype" w:cs="Tahoma"/>
          <w:bCs/>
          <w:iCs/>
        </w:rPr>
        <w:t>…</w:t>
      </w:r>
    </w:p>
    <w:p w14:paraId="17DA54A2" w14:textId="77777777" w:rsidR="00FA7AF3" w:rsidRDefault="00FA7AF3" w:rsidP="00FA7AF3">
      <w:pPr>
        <w:spacing w:line="360" w:lineRule="auto"/>
        <w:ind w:left="567" w:right="539"/>
        <w:jc w:val="both"/>
        <w:rPr>
          <w:rFonts w:ascii="Palatino Linotype" w:hAnsi="Palatino Linotype" w:cs="Tahoma"/>
          <w:bCs/>
          <w:iCs/>
        </w:rPr>
      </w:pPr>
      <w:r>
        <w:rPr>
          <w:rFonts w:ascii="Palatino Linotype" w:hAnsi="Palatino Linotype" w:cs="Tahoma"/>
          <w:b/>
          <w:bCs/>
          <w:iCs/>
        </w:rPr>
        <w:t>SEGUNDO</w:t>
      </w:r>
      <w:r>
        <w:rPr>
          <w:rFonts w:ascii="Palatino Linotype" w:hAnsi="Palatino Linotype" w:cs="Tahoma"/>
          <w:bCs/>
          <w:iCs/>
        </w:rPr>
        <w:t>. Se requiera al H. Ayuntamiento de Coacalco de Berriozábal, en el Estado de México, ENTREGUE al suscrito y haga publica en los portales correspondientes la información solicitada.</w:t>
      </w:r>
    </w:p>
    <w:p w14:paraId="2DED8632" w14:textId="77777777" w:rsidR="00FA7AF3" w:rsidRDefault="00FA7AF3" w:rsidP="00FA7AF3">
      <w:pPr>
        <w:spacing w:line="360" w:lineRule="auto"/>
        <w:ind w:left="567" w:right="539"/>
        <w:jc w:val="both"/>
        <w:rPr>
          <w:rFonts w:ascii="Palatino Linotype" w:hAnsi="Palatino Linotype" w:cs="Tahoma"/>
          <w:bCs/>
          <w:iCs/>
        </w:rPr>
      </w:pPr>
      <w:r>
        <w:rPr>
          <w:rFonts w:ascii="Palatino Linotype" w:hAnsi="Palatino Linotype" w:cs="Tahoma"/>
          <w:bCs/>
          <w:iCs/>
        </w:rPr>
        <w:t>…</w:t>
      </w:r>
    </w:p>
    <w:p w14:paraId="0C42009D" w14:textId="77777777" w:rsidR="00FA7AF3" w:rsidRDefault="00FA7AF3" w:rsidP="00FA7AF3">
      <w:pPr>
        <w:spacing w:line="360" w:lineRule="auto"/>
        <w:ind w:left="567" w:right="539"/>
        <w:jc w:val="both"/>
        <w:rPr>
          <w:rFonts w:ascii="Palatino Linotype" w:hAnsi="Palatino Linotype" w:cs="Tahoma"/>
          <w:bCs/>
          <w:iCs/>
        </w:rPr>
      </w:pPr>
      <w:r>
        <w:rPr>
          <w:rFonts w:ascii="Palatino Linotype" w:hAnsi="Palatino Linotype" w:cs="Tahoma"/>
          <w:b/>
          <w:bCs/>
          <w:iCs/>
        </w:rPr>
        <w:t>SEXTO</w:t>
      </w:r>
      <w:r>
        <w:rPr>
          <w:rFonts w:ascii="Palatino Linotype" w:hAnsi="Palatino Linotype" w:cs="Tahoma"/>
          <w:bCs/>
          <w:iCs/>
        </w:rPr>
        <w:t>. Se me entregue la totalidad de la información atendiendo a la modalidad elegida por el suscrito para tal fin.</w:t>
      </w:r>
    </w:p>
    <w:p w14:paraId="5B1E2F58" w14:textId="77777777" w:rsidR="00FA7AF3" w:rsidRDefault="00FA7AF3" w:rsidP="00FA7AF3">
      <w:pPr>
        <w:spacing w:line="360" w:lineRule="auto"/>
        <w:ind w:left="567" w:right="539"/>
        <w:jc w:val="both"/>
        <w:rPr>
          <w:rFonts w:ascii="Palatino Linotype" w:hAnsi="Palatino Linotype" w:cs="Tahoma"/>
          <w:bCs/>
          <w:iCs/>
        </w:rPr>
      </w:pPr>
      <w:r>
        <w:rPr>
          <w:rFonts w:ascii="Palatino Linotype" w:hAnsi="Palatino Linotype" w:cs="Tahoma"/>
          <w:bCs/>
          <w:iCs/>
        </w:rPr>
        <w:t>…”</w:t>
      </w:r>
    </w:p>
    <w:p w14:paraId="300B3888" w14:textId="77777777" w:rsidR="00FA7AF3" w:rsidRDefault="00FA7AF3" w:rsidP="00FA7AF3">
      <w:pPr>
        <w:spacing w:line="360" w:lineRule="auto"/>
        <w:jc w:val="both"/>
        <w:rPr>
          <w:rFonts w:ascii="Palatino Linotype" w:hAnsi="Palatino Linotype" w:cs="Tahoma"/>
          <w:bCs/>
          <w:iCs/>
          <w:sz w:val="22"/>
          <w:szCs w:val="22"/>
          <w:lang w:val="es-ES_tradnl"/>
        </w:rPr>
      </w:pPr>
    </w:p>
    <w:p w14:paraId="4DD54EB7" w14:textId="3B6E3020" w:rsidR="00B7422D" w:rsidRPr="00B7422D" w:rsidRDefault="00B7422D" w:rsidP="00B7422D">
      <w:pPr>
        <w:pStyle w:val="Prrafodelista"/>
        <w:numPr>
          <w:ilvl w:val="0"/>
          <w:numId w:val="23"/>
        </w:numPr>
        <w:spacing w:line="360" w:lineRule="auto"/>
        <w:jc w:val="both"/>
        <w:rPr>
          <w:rFonts w:ascii="Palatino Linotype" w:hAnsi="Palatino Linotype" w:cs="Tahoma"/>
          <w:b/>
          <w:bCs/>
          <w:iCs/>
          <w:szCs w:val="22"/>
        </w:rPr>
      </w:pPr>
      <w:r w:rsidRPr="00B7422D">
        <w:rPr>
          <w:rFonts w:ascii="Palatino Linotype" w:hAnsi="Palatino Linotype" w:cs="Tahoma"/>
          <w:szCs w:val="22"/>
          <w:lang w:val="es-ES_tradnl"/>
        </w:rPr>
        <w:t xml:space="preserve">Con relación al Recurso de Revisión  </w:t>
      </w:r>
      <w:r w:rsidRPr="00B7422D">
        <w:rPr>
          <w:rFonts w:ascii="Palatino Linotype" w:hAnsi="Palatino Linotype" w:cs="Tahoma"/>
          <w:b/>
          <w:bCs/>
          <w:iCs/>
          <w:szCs w:val="22"/>
        </w:rPr>
        <w:t>04105/INFOEM/IP/RR/2018</w:t>
      </w:r>
    </w:p>
    <w:p w14:paraId="447EC195" w14:textId="77777777" w:rsidR="00B7422D" w:rsidRDefault="00B7422D" w:rsidP="00FA7AF3">
      <w:pPr>
        <w:spacing w:line="360" w:lineRule="auto"/>
        <w:jc w:val="both"/>
        <w:rPr>
          <w:rFonts w:ascii="Palatino Linotype" w:hAnsi="Palatino Linotype" w:cs="Tahoma"/>
          <w:bCs/>
          <w:iCs/>
          <w:sz w:val="22"/>
          <w:szCs w:val="22"/>
          <w:lang w:val="es-ES_tradnl"/>
        </w:rPr>
      </w:pPr>
    </w:p>
    <w:p w14:paraId="16B2F790" w14:textId="6BA1A1E7" w:rsidR="00B7422D" w:rsidRDefault="00B7422D" w:rsidP="00B7422D">
      <w:pPr>
        <w:spacing w:line="360" w:lineRule="auto"/>
        <w:jc w:val="both"/>
        <w:rPr>
          <w:rFonts w:ascii="Palatino Linotype" w:hAnsi="Palatino Linotype" w:cs="Tahoma"/>
          <w:bCs/>
          <w:iCs/>
          <w:sz w:val="22"/>
          <w:szCs w:val="22"/>
        </w:rPr>
      </w:pPr>
      <w:r>
        <w:rPr>
          <w:rFonts w:ascii="Palatino Linotype" w:hAnsi="Palatino Linotype" w:cs="Tahoma"/>
          <w:bCs/>
          <w:sz w:val="22"/>
          <w:szCs w:val="22"/>
          <w:lang w:val="es-ES_tradnl"/>
        </w:rPr>
        <w:t xml:space="preserve">El trece de noviembre de dos mil dieciocho, se recibió a través del </w:t>
      </w:r>
      <w:r>
        <w:rPr>
          <w:rFonts w:ascii="Palatino Linotype" w:hAnsi="Palatino Linotype" w:cs="Tahoma"/>
          <w:bCs/>
          <w:sz w:val="22"/>
          <w:szCs w:val="22"/>
        </w:rPr>
        <w:t>Sistema de Acceso a la Información Mexiquense (SAIMEX)</w:t>
      </w:r>
      <w:r>
        <w:rPr>
          <w:rFonts w:ascii="Palatino Linotype" w:hAnsi="Palatino Linotype" w:cs="Tahoma"/>
          <w:bCs/>
          <w:sz w:val="22"/>
          <w:szCs w:val="22"/>
          <w:lang w:val="es-ES_tradnl"/>
        </w:rPr>
        <w:t xml:space="preserve">, las manifestaciones realizadas por el Particular </w:t>
      </w:r>
      <w:r>
        <w:rPr>
          <w:rFonts w:ascii="Palatino Linotype" w:hAnsi="Palatino Linotype" w:cs="Tahoma"/>
          <w:bCs/>
          <w:iCs/>
          <w:sz w:val="22"/>
          <w:szCs w:val="22"/>
        </w:rPr>
        <w:t xml:space="preserve">respecto del Recurso de Revisión </w:t>
      </w:r>
      <w:r>
        <w:rPr>
          <w:rFonts w:ascii="Palatino Linotype" w:hAnsi="Palatino Linotype" w:cs="Tahoma"/>
          <w:b/>
          <w:bCs/>
          <w:iCs/>
          <w:sz w:val="22"/>
          <w:szCs w:val="22"/>
        </w:rPr>
        <w:t xml:space="preserve"> 04105/INFOEM/IP/RR/2018, </w:t>
      </w:r>
      <w:r>
        <w:rPr>
          <w:rFonts w:ascii="Palatino Linotype" w:hAnsi="Palatino Linotype" w:cs="Tahoma"/>
          <w:bCs/>
          <w:iCs/>
          <w:sz w:val="22"/>
          <w:szCs w:val="22"/>
        </w:rPr>
        <w:t xml:space="preserve">en los términos siguientes: </w:t>
      </w:r>
    </w:p>
    <w:p w14:paraId="32CD0C49" w14:textId="77777777" w:rsidR="00B7422D" w:rsidRDefault="00B7422D" w:rsidP="00B7422D">
      <w:pPr>
        <w:spacing w:line="360" w:lineRule="auto"/>
        <w:jc w:val="both"/>
        <w:rPr>
          <w:rFonts w:ascii="Palatino Linotype" w:hAnsi="Palatino Linotype" w:cs="Tahoma"/>
          <w:bCs/>
          <w:iCs/>
          <w:sz w:val="22"/>
          <w:szCs w:val="22"/>
        </w:rPr>
      </w:pPr>
    </w:p>
    <w:p w14:paraId="6AD0178B" w14:textId="77777777" w:rsidR="00B7422D" w:rsidRDefault="00B7422D" w:rsidP="00B7422D">
      <w:pPr>
        <w:spacing w:line="360" w:lineRule="auto"/>
        <w:ind w:left="567" w:right="539"/>
        <w:jc w:val="both"/>
        <w:rPr>
          <w:rFonts w:ascii="Palatino Linotype" w:hAnsi="Palatino Linotype" w:cs="Tahoma"/>
          <w:bCs/>
          <w:iCs/>
          <w:sz w:val="22"/>
          <w:szCs w:val="22"/>
        </w:rPr>
      </w:pPr>
      <w:r>
        <w:rPr>
          <w:rFonts w:ascii="Palatino Linotype" w:hAnsi="Palatino Linotype" w:cs="Tahoma"/>
          <w:bCs/>
          <w:iCs/>
          <w:sz w:val="22"/>
          <w:szCs w:val="22"/>
        </w:rPr>
        <w:t>“…</w:t>
      </w:r>
    </w:p>
    <w:p w14:paraId="4C240D3B" w14:textId="77777777" w:rsidR="00B7422D" w:rsidRDefault="00B7422D" w:rsidP="00B7422D">
      <w:pPr>
        <w:spacing w:line="360" w:lineRule="auto"/>
        <w:ind w:left="567" w:right="539"/>
        <w:jc w:val="center"/>
        <w:rPr>
          <w:rFonts w:ascii="Palatino Linotype" w:hAnsi="Palatino Linotype" w:cs="Tahoma"/>
          <w:b/>
          <w:bCs/>
          <w:iCs/>
        </w:rPr>
      </w:pPr>
      <w:r>
        <w:rPr>
          <w:rFonts w:ascii="Palatino Linotype" w:hAnsi="Palatino Linotype" w:cs="Tahoma"/>
          <w:b/>
          <w:bCs/>
          <w:iCs/>
        </w:rPr>
        <w:t>A L E G A T O S</w:t>
      </w:r>
    </w:p>
    <w:p w14:paraId="7F5D1F9D" w14:textId="77777777" w:rsidR="00B7422D" w:rsidRDefault="00B7422D" w:rsidP="00B7422D">
      <w:pPr>
        <w:spacing w:line="360" w:lineRule="auto"/>
        <w:ind w:left="567" w:right="539"/>
        <w:jc w:val="center"/>
        <w:rPr>
          <w:rFonts w:ascii="Palatino Linotype" w:hAnsi="Palatino Linotype" w:cs="Tahoma"/>
          <w:b/>
          <w:bCs/>
          <w:iCs/>
        </w:rPr>
      </w:pPr>
    </w:p>
    <w:p w14:paraId="1A7310DA" w14:textId="77777777" w:rsidR="00B7422D" w:rsidRPr="00B7422D" w:rsidRDefault="00B7422D" w:rsidP="00B7422D">
      <w:pPr>
        <w:spacing w:line="360" w:lineRule="auto"/>
        <w:ind w:left="567" w:right="539"/>
        <w:jc w:val="both"/>
        <w:rPr>
          <w:rFonts w:ascii="Palatino Linotype" w:hAnsi="Palatino Linotype" w:cs="Tahoma"/>
          <w:bCs/>
          <w:iCs/>
        </w:rPr>
      </w:pPr>
      <w:r w:rsidRPr="00B7422D">
        <w:rPr>
          <w:rFonts w:ascii="Palatino Linotype" w:hAnsi="Palatino Linotype" w:cs="Tahoma"/>
          <w:b/>
          <w:bCs/>
          <w:iCs/>
        </w:rPr>
        <w:t>1.</w:t>
      </w:r>
      <w:r w:rsidRPr="00B7422D">
        <w:rPr>
          <w:rFonts w:ascii="Palatino Linotype" w:hAnsi="Palatino Linotype" w:cs="Tahoma"/>
          <w:b/>
          <w:bCs/>
          <w:iCs/>
        </w:rPr>
        <w:tab/>
      </w:r>
      <w:r w:rsidRPr="00B7422D">
        <w:rPr>
          <w:rFonts w:ascii="Palatino Linotype" w:hAnsi="Palatino Linotype" w:cs="Tahoma"/>
          <w:bCs/>
          <w:iCs/>
        </w:rPr>
        <w:t xml:space="preserve">Como queda plenamente acreditado el pasado 05 de septiembre de 2018, el suscrito ingresó una solicitud de información que fue dirigida al H. Ayuntamiento de Coacalco de Berriozábal, en el Estado de México, en la que se pidió información relacionada con los artículos 92 y 94 de la Ley de Transparencia y Acceso a la Información Pública del Estado de México y Municipios. </w:t>
      </w:r>
    </w:p>
    <w:p w14:paraId="4B5A2B9A" w14:textId="77777777" w:rsidR="00B7422D" w:rsidRPr="00B7422D" w:rsidRDefault="00B7422D" w:rsidP="00B7422D">
      <w:pPr>
        <w:spacing w:line="360" w:lineRule="auto"/>
        <w:ind w:left="567" w:right="539"/>
        <w:jc w:val="both"/>
        <w:rPr>
          <w:rFonts w:ascii="Palatino Linotype" w:hAnsi="Palatino Linotype" w:cs="Tahoma"/>
          <w:bCs/>
          <w:iCs/>
        </w:rPr>
      </w:pPr>
    </w:p>
    <w:p w14:paraId="5D4781D3" w14:textId="77777777" w:rsidR="00B7422D" w:rsidRPr="00B7422D" w:rsidRDefault="00B7422D" w:rsidP="00B7422D">
      <w:pPr>
        <w:spacing w:line="360" w:lineRule="auto"/>
        <w:ind w:left="567" w:right="539"/>
        <w:jc w:val="both"/>
        <w:rPr>
          <w:rFonts w:ascii="Palatino Linotype" w:hAnsi="Palatino Linotype" w:cs="Tahoma"/>
          <w:bCs/>
          <w:iCs/>
        </w:rPr>
      </w:pPr>
      <w:r w:rsidRPr="00B7422D">
        <w:rPr>
          <w:rFonts w:ascii="Palatino Linotype" w:hAnsi="Palatino Linotype" w:cs="Tahoma"/>
          <w:bCs/>
          <w:iCs/>
        </w:rPr>
        <w:lastRenderedPageBreak/>
        <w:t>2.</w:t>
      </w:r>
      <w:r w:rsidRPr="00B7422D">
        <w:rPr>
          <w:rFonts w:ascii="Palatino Linotype" w:hAnsi="Palatino Linotype" w:cs="Tahoma"/>
          <w:bCs/>
          <w:iCs/>
        </w:rPr>
        <w:tab/>
        <w:t>El 05 de octubre de 2018, el sujeto obligado atendió mi solicitud, para lo cual proporcionó a través del IPOMEX diversa información en formato PDF.</w:t>
      </w:r>
    </w:p>
    <w:p w14:paraId="1B4C67A0" w14:textId="77777777" w:rsidR="00B7422D" w:rsidRPr="00B7422D" w:rsidRDefault="00B7422D" w:rsidP="00B7422D">
      <w:pPr>
        <w:spacing w:line="360" w:lineRule="auto"/>
        <w:ind w:left="567" w:right="539"/>
        <w:jc w:val="both"/>
        <w:rPr>
          <w:rFonts w:ascii="Palatino Linotype" w:hAnsi="Palatino Linotype" w:cs="Tahoma"/>
          <w:bCs/>
          <w:iCs/>
        </w:rPr>
      </w:pPr>
    </w:p>
    <w:p w14:paraId="5D303526" w14:textId="77777777" w:rsidR="00B7422D" w:rsidRPr="00B7422D" w:rsidRDefault="00B7422D" w:rsidP="00B7422D">
      <w:pPr>
        <w:spacing w:line="360" w:lineRule="auto"/>
        <w:ind w:left="567" w:right="539"/>
        <w:jc w:val="both"/>
        <w:rPr>
          <w:rFonts w:ascii="Palatino Linotype" w:hAnsi="Palatino Linotype" w:cs="Tahoma"/>
          <w:bCs/>
          <w:iCs/>
        </w:rPr>
      </w:pPr>
      <w:r w:rsidRPr="00B7422D">
        <w:rPr>
          <w:rFonts w:ascii="Palatino Linotype" w:hAnsi="Palatino Linotype" w:cs="Tahoma"/>
          <w:bCs/>
          <w:iCs/>
        </w:rPr>
        <w:t>3.</w:t>
      </w:r>
      <w:r w:rsidRPr="00B7422D">
        <w:rPr>
          <w:rFonts w:ascii="Palatino Linotype" w:hAnsi="Palatino Linotype" w:cs="Tahoma"/>
          <w:bCs/>
          <w:iCs/>
        </w:rPr>
        <w:tab/>
        <w:t>Una vez que el suscrito verifiqué el contenido de la información me percate que el sujeto obligado fue omiso en su publicación dentro de los términos y plazos establecidos en la ley, tal y como se refiere en el Recurso de Revisión que previamente fue presentado a través del IPOMEX, por lo que se tiene por reproducidos los argumentos vertidos en el documento de referencia en obvio de innecesarias repeticiones.</w:t>
      </w:r>
    </w:p>
    <w:p w14:paraId="1D73CC59" w14:textId="77777777" w:rsidR="00B7422D" w:rsidRPr="00B7422D" w:rsidRDefault="00B7422D" w:rsidP="00B7422D">
      <w:pPr>
        <w:spacing w:line="360" w:lineRule="auto"/>
        <w:ind w:left="567" w:right="539"/>
        <w:jc w:val="both"/>
        <w:rPr>
          <w:rFonts w:ascii="Palatino Linotype" w:hAnsi="Palatino Linotype" w:cs="Tahoma"/>
          <w:bCs/>
          <w:iCs/>
        </w:rPr>
      </w:pPr>
    </w:p>
    <w:p w14:paraId="7E732821" w14:textId="77777777" w:rsidR="00B7422D" w:rsidRPr="00B7422D" w:rsidRDefault="00B7422D" w:rsidP="00B7422D">
      <w:pPr>
        <w:spacing w:line="360" w:lineRule="auto"/>
        <w:ind w:left="567" w:right="539"/>
        <w:jc w:val="both"/>
        <w:rPr>
          <w:rFonts w:ascii="Palatino Linotype" w:hAnsi="Palatino Linotype" w:cs="Tahoma"/>
          <w:bCs/>
          <w:iCs/>
        </w:rPr>
      </w:pPr>
      <w:r w:rsidRPr="00B7422D">
        <w:rPr>
          <w:rFonts w:ascii="Palatino Linotype" w:hAnsi="Palatino Linotype" w:cs="Tahoma"/>
          <w:bCs/>
          <w:iCs/>
        </w:rPr>
        <w:t>4.</w:t>
      </w:r>
      <w:r w:rsidRPr="00B7422D">
        <w:rPr>
          <w:rFonts w:ascii="Palatino Linotype" w:hAnsi="Palatino Linotype" w:cs="Tahoma"/>
          <w:bCs/>
          <w:iCs/>
        </w:rPr>
        <w:tab/>
        <w:t xml:space="preserve">No debe perderse de vista que a la presente fecha los Municipios que conforman el Estado de México, debieron publicar en los portales de internet la totalidad de sus obligaciones previstas en los artículos 92 y 94 de la Ley de Transparencia y Acceso a la Información Pública del Estado de México y Municipios. Lo anterior es así toda vez que el pasado 04 de mayo de 2017 concluyó el plazo para que los sujetos obligados de los ámbitos federal, estatal y municipal incorporaran a sus portales de Internet y a la Plataforma Nacional la información antes señalada, en ese sentido y con el objeto de verificar el citado cumplimiento se llevó a cabo una verificación diagnóstica que comprendió del 8 de mayo al 14 de agosto de 2017 (acuerdo CONAIP/SNT/ACUERDO/EXT03-03/05/2017-02, emitido por el Sistema Nacional de Transparencia, Acceso a la Información Pública y Protección de Datos Personales), </w:t>
      </w:r>
    </w:p>
    <w:p w14:paraId="22D763DD" w14:textId="77777777" w:rsidR="00B7422D" w:rsidRPr="00B7422D" w:rsidRDefault="00B7422D" w:rsidP="00B7422D">
      <w:pPr>
        <w:spacing w:line="360" w:lineRule="auto"/>
        <w:ind w:left="567" w:right="539"/>
        <w:jc w:val="both"/>
        <w:rPr>
          <w:rFonts w:ascii="Palatino Linotype" w:hAnsi="Palatino Linotype" w:cs="Tahoma"/>
          <w:bCs/>
          <w:iCs/>
        </w:rPr>
      </w:pPr>
    </w:p>
    <w:p w14:paraId="3C1EE216" w14:textId="77777777" w:rsidR="00B7422D" w:rsidRPr="00B7422D" w:rsidRDefault="00B7422D" w:rsidP="00B7422D">
      <w:pPr>
        <w:spacing w:line="360" w:lineRule="auto"/>
        <w:ind w:left="567" w:right="539"/>
        <w:jc w:val="both"/>
        <w:rPr>
          <w:rFonts w:ascii="Palatino Linotype" w:hAnsi="Palatino Linotype" w:cs="Tahoma"/>
          <w:bCs/>
          <w:iCs/>
        </w:rPr>
      </w:pPr>
      <w:r w:rsidRPr="00B7422D">
        <w:rPr>
          <w:rFonts w:ascii="Palatino Linotype" w:hAnsi="Palatino Linotype" w:cs="Tahoma"/>
          <w:bCs/>
          <w:iCs/>
        </w:rPr>
        <w:t>Derivado de lo anterior y conforme a lo señalado en el artículo 110, numeral II, una vez concluida la verificación y que el órgano garante emita el dictamen correspondiente los sujetos obligados subsanarán las inconsistencias detectadas dentro de un plano no mayor a veinte días hábiles, circunstancia que a toda luces no opera en el caso en estudio.</w:t>
      </w:r>
    </w:p>
    <w:p w14:paraId="07D446CE" w14:textId="77777777" w:rsidR="00B7422D" w:rsidRPr="00B7422D" w:rsidRDefault="00B7422D" w:rsidP="00B7422D">
      <w:pPr>
        <w:spacing w:line="360" w:lineRule="auto"/>
        <w:ind w:left="567" w:right="539"/>
        <w:jc w:val="both"/>
        <w:rPr>
          <w:rFonts w:ascii="Palatino Linotype" w:hAnsi="Palatino Linotype" w:cs="Tahoma"/>
          <w:bCs/>
          <w:iCs/>
        </w:rPr>
      </w:pPr>
    </w:p>
    <w:p w14:paraId="75ACF405" w14:textId="77777777" w:rsidR="00B7422D" w:rsidRPr="00B7422D" w:rsidRDefault="00B7422D" w:rsidP="00B7422D">
      <w:pPr>
        <w:spacing w:line="360" w:lineRule="auto"/>
        <w:ind w:left="567" w:right="539"/>
        <w:jc w:val="both"/>
        <w:rPr>
          <w:rFonts w:ascii="Palatino Linotype" w:hAnsi="Palatino Linotype" w:cs="Tahoma"/>
          <w:bCs/>
          <w:iCs/>
        </w:rPr>
      </w:pPr>
      <w:r w:rsidRPr="00B7422D">
        <w:rPr>
          <w:rFonts w:ascii="Palatino Linotype" w:hAnsi="Palatino Linotype" w:cs="Tahoma"/>
          <w:bCs/>
          <w:iCs/>
        </w:rPr>
        <w:t xml:space="preserve">En razón de lo anterior, las manifestaciones vertidas por el sujeto obligado en su respuesta es a todas luces violatoria de mi derecho de acceso a la información en virtud </w:t>
      </w:r>
      <w:r w:rsidRPr="00B7422D">
        <w:rPr>
          <w:rFonts w:ascii="Palatino Linotype" w:hAnsi="Palatino Linotype" w:cs="Tahoma"/>
          <w:bCs/>
          <w:iCs/>
        </w:rPr>
        <w:lastRenderedPageBreak/>
        <w:t>de que omite la entrega de la totalidad de la información que está obligado a hacer pública.</w:t>
      </w:r>
    </w:p>
    <w:p w14:paraId="61CA3CDB" w14:textId="77777777" w:rsidR="00B7422D" w:rsidRDefault="00B7422D" w:rsidP="00B7422D">
      <w:pPr>
        <w:spacing w:line="360" w:lineRule="auto"/>
        <w:ind w:left="567" w:right="539"/>
        <w:jc w:val="both"/>
        <w:rPr>
          <w:rFonts w:ascii="Palatino Linotype" w:hAnsi="Palatino Linotype" w:cs="Tahoma"/>
          <w:bCs/>
          <w:iCs/>
        </w:rPr>
      </w:pPr>
    </w:p>
    <w:p w14:paraId="071A63F3" w14:textId="1D07ABC5" w:rsidR="00B7422D" w:rsidRPr="00B7422D" w:rsidRDefault="00B7422D" w:rsidP="00B7422D">
      <w:pPr>
        <w:spacing w:line="360" w:lineRule="auto"/>
        <w:ind w:left="567" w:right="539"/>
        <w:jc w:val="both"/>
        <w:rPr>
          <w:rFonts w:ascii="Palatino Linotype" w:hAnsi="Palatino Linotype" w:cs="Tahoma"/>
          <w:bCs/>
          <w:iCs/>
        </w:rPr>
      </w:pPr>
      <w:r w:rsidRPr="00B7422D">
        <w:rPr>
          <w:rFonts w:ascii="Palatino Linotype" w:hAnsi="Palatino Linotype" w:cs="Tahoma"/>
          <w:bCs/>
          <w:iCs/>
        </w:rPr>
        <w:t>Por lo anterior, y en virtud de que el sujeto obligad</w:t>
      </w:r>
      <w:r>
        <w:rPr>
          <w:rFonts w:ascii="Palatino Linotype" w:hAnsi="Palatino Linotype" w:cs="Tahoma"/>
          <w:bCs/>
          <w:iCs/>
        </w:rPr>
        <w:t xml:space="preserve">o violenta mi derecho humano de </w:t>
      </w:r>
      <w:r w:rsidRPr="00B7422D">
        <w:rPr>
          <w:rFonts w:ascii="Palatino Linotype" w:hAnsi="Palatino Linotype" w:cs="Tahoma"/>
          <w:bCs/>
          <w:iCs/>
        </w:rPr>
        <w:t>acceder a la información, solicito se le apliquen las medidas de apremio necesarias, con el objeto de inhibir la conducta de opacidad y dilatoria que ejecuta el H. Ayuntamiento de Coacalco de Berriozábal, en el Estado de México.</w:t>
      </w:r>
    </w:p>
    <w:p w14:paraId="05518ECC" w14:textId="77777777" w:rsidR="00B7422D" w:rsidRDefault="00B7422D" w:rsidP="00B7422D">
      <w:pPr>
        <w:spacing w:line="360" w:lineRule="auto"/>
        <w:ind w:left="567" w:right="539"/>
        <w:jc w:val="both"/>
        <w:rPr>
          <w:rFonts w:ascii="Palatino Linotype" w:hAnsi="Palatino Linotype" w:cs="Tahoma"/>
          <w:bCs/>
          <w:iCs/>
        </w:rPr>
      </w:pPr>
    </w:p>
    <w:p w14:paraId="1A7905C5" w14:textId="77777777" w:rsidR="00B7422D" w:rsidRPr="00B7422D" w:rsidRDefault="00B7422D" w:rsidP="00B7422D">
      <w:pPr>
        <w:spacing w:line="360" w:lineRule="auto"/>
        <w:ind w:left="567" w:right="539"/>
        <w:jc w:val="both"/>
        <w:rPr>
          <w:rFonts w:ascii="Palatino Linotype" w:hAnsi="Palatino Linotype" w:cs="Tahoma"/>
          <w:bCs/>
          <w:iCs/>
        </w:rPr>
      </w:pPr>
      <w:r w:rsidRPr="00B7422D">
        <w:rPr>
          <w:rFonts w:ascii="Palatino Linotype" w:hAnsi="Palatino Linotype" w:cs="Tahoma"/>
          <w:bCs/>
          <w:iCs/>
        </w:rPr>
        <w:t xml:space="preserve">Por lo antes expuesto, solicito de este Órgano Garante: </w:t>
      </w:r>
    </w:p>
    <w:p w14:paraId="2FDF1BA7" w14:textId="77777777" w:rsidR="00B7422D" w:rsidRPr="00B7422D" w:rsidRDefault="00B7422D" w:rsidP="00B7422D">
      <w:pPr>
        <w:spacing w:line="360" w:lineRule="auto"/>
        <w:ind w:left="567" w:right="539"/>
        <w:jc w:val="both"/>
        <w:rPr>
          <w:rFonts w:ascii="Palatino Linotype" w:hAnsi="Palatino Linotype" w:cs="Tahoma"/>
          <w:b/>
          <w:bCs/>
          <w:iCs/>
        </w:rPr>
      </w:pPr>
    </w:p>
    <w:p w14:paraId="1D349B47" w14:textId="77777777" w:rsidR="00B7422D" w:rsidRPr="00B7422D" w:rsidRDefault="00B7422D" w:rsidP="00B7422D">
      <w:pPr>
        <w:spacing w:line="360" w:lineRule="auto"/>
        <w:ind w:left="567" w:right="539"/>
        <w:jc w:val="both"/>
        <w:rPr>
          <w:rFonts w:ascii="Palatino Linotype" w:hAnsi="Palatino Linotype" w:cs="Tahoma"/>
          <w:bCs/>
          <w:iCs/>
        </w:rPr>
      </w:pPr>
      <w:r w:rsidRPr="00B7422D">
        <w:rPr>
          <w:rFonts w:ascii="Palatino Linotype" w:hAnsi="Palatino Linotype" w:cs="Tahoma"/>
          <w:b/>
          <w:bCs/>
          <w:iCs/>
        </w:rPr>
        <w:t xml:space="preserve">PRIMERO. </w:t>
      </w:r>
      <w:r w:rsidRPr="00B7422D">
        <w:rPr>
          <w:rFonts w:ascii="Palatino Linotype" w:hAnsi="Palatino Linotype" w:cs="Tahoma"/>
          <w:bCs/>
          <w:iCs/>
        </w:rPr>
        <w:t>Tenerme por presentadas y admitidas las pruebas y alegatos a que me refiero en el cuerpo del presente escrito como las señaladas en el recurso de revisión presentado el pasado 26 de octubre 2018.</w:t>
      </w:r>
    </w:p>
    <w:p w14:paraId="0635C2D2" w14:textId="77777777" w:rsidR="00B7422D" w:rsidRPr="00B7422D" w:rsidRDefault="00B7422D" w:rsidP="00B7422D">
      <w:pPr>
        <w:spacing w:line="360" w:lineRule="auto"/>
        <w:ind w:left="567" w:right="539"/>
        <w:jc w:val="both"/>
        <w:rPr>
          <w:rFonts w:ascii="Palatino Linotype" w:hAnsi="Palatino Linotype" w:cs="Tahoma"/>
          <w:b/>
          <w:bCs/>
          <w:iCs/>
        </w:rPr>
      </w:pPr>
    </w:p>
    <w:p w14:paraId="577FA577" w14:textId="77777777" w:rsidR="00B7422D" w:rsidRDefault="00B7422D" w:rsidP="00B7422D">
      <w:pPr>
        <w:spacing w:line="360" w:lineRule="auto"/>
        <w:ind w:left="567" w:right="539"/>
        <w:jc w:val="both"/>
        <w:rPr>
          <w:rFonts w:ascii="Palatino Linotype" w:hAnsi="Palatino Linotype" w:cs="Tahoma"/>
          <w:bCs/>
          <w:iCs/>
        </w:rPr>
      </w:pPr>
      <w:r w:rsidRPr="00B7422D">
        <w:rPr>
          <w:rFonts w:ascii="Palatino Linotype" w:hAnsi="Palatino Linotype" w:cs="Tahoma"/>
          <w:b/>
          <w:bCs/>
          <w:iCs/>
        </w:rPr>
        <w:t xml:space="preserve">SEGUNDO. </w:t>
      </w:r>
      <w:r w:rsidRPr="00B7422D">
        <w:rPr>
          <w:rFonts w:ascii="Palatino Linotype" w:hAnsi="Palatino Linotype" w:cs="Tahoma"/>
          <w:bCs/>
          <w:iCs/>
        </w:rPr>
        <w:t>Se requiera al H. Ayuntamiento de Coacalco de Berriozábal, en el Estado de México, ENTREGUE al suscrito y haga publica en los portales correspondientes la información solicitada.</w:t>
      </w:r>
    </w:p>
    <w:p w14:paraId="69E34FD4" w14:textId="10B74477" w:rsidR="00B7422D" w:rsidRPr="00B7422D" w:rsidRDefault="00B7422D" w:rsidP="00B7422D">
      <w:pPr>
        <w:spacing w:line="360" w:lineRule="auto"/>
        <w:ind w:left="567" w:right="539"/>
        <w:jc w:val="both"/>
        <w:rPr>
          <w:rFonts w:ascii="Palatino Linotype" w:hAnsi="Palatino Linotype" w:cs="Tahoma"/>
          <w:bCs/>
          <w:iCs/>
        </w:rPr>
      </w:pPr>
      <w:r>
        <w:rPr>
          <w:rFonts w:ascii="Palatino Linotype" w:hAnsi="Palatino Linotype" w:cs="Tahoma"/>
          <w:b/>
          <w:bCs/>
          <w:iCs/>
        </w:rPr>
        <w:t>…</w:t>
      </w:r>
    </w:p>
    <w:p w14:paraId="1C90D9BA" w14:textId="6A6FC832" w:rsidR="00FA7AF3" w:rsidRPr="00B7422D" w:rsidRDefault="00B7422D" w:rsidP="00B7422D">
      <w:pPr>
        <w:spacing w:line="360" w:lineRule="auto"/>
        <w:ind w:left="567" w:right="539"/>
        <w:jc w:val="both"/>
        <w:rPr>
          <w:rFonts w:ascii="Palatino Linotype" w:hAnsi="Palatino Linotype" w:cs="Tahoma"/>
          <w:bCs/>
          <w:iCs/>
        </w:rPr>
      </w:pPr>
      <w:r w:rsidRPr="00B7422D">
        <w:rPr>
          <w:rFonts w:ascii="Palatino Linotype" w:hAnsi="Palatino Linotype" w:cs="Tahoma"/>
          <w:b/>
          <w:bCs/>
          <w:iCs/>
        </w:rPr>
        <w:t xml:space="preserve">SEXTO. </w:t>
      </w:r>
      <w:r w:rsidRPr="00B7422D">
        <w:rPr>
          <w:rFonts w:ascii="Palatino Linotype" w:hAnsi="Palatino Linotype" w:cs="Tahoma"/>
          <w:bCs/>
          <w:iCs/>
        </w:rPr>
        <w:t>Se me entregue la totalidad de la información atendiendo a la modalidad elegida por el suscrito para tal fin.</w:t>
      </w:r>
    </w:p>
    <w:p w14:paraId="59F93B70" w14:textId="77777777" w:rsidR="000367B5" w:rsidRPr="003E23CA" w:rsidRDefault="000367B5" w:rsidP="000D2301">
      <w:pPr>
        <w:spacing w:line="360" w:lineRule="auto"/>
        <w:jc w:val="both"/>
        <w:rPr>
          <w:rFonts w:ascii="Palatino Linotype" w:hAnsi="Palatino Linotype" w:cs="Tahoma"/>
          <w:bCs/>
          <w:iCs/>
          <w:sz w:val="22"/>
          <w:szCs w:val="22"/>
        </w:rPr>
      </w:pPr>
    </w:p>
    <w:p w14:paraId="101ED755" w14:textId="12B71F4F" w:rsidR="00BD1890" w:rsidRPr="003E23CA" w:rsidRDefault="00BD1890" w:rsidP="000D2301">
      <w:pPr>
        <w:spacing w:line="360" w:lineRule="auto"/>
        <w:jc w:val="both"/>
        <w:rPr>
          <w:rFonts w:ascii="Palatino Linotype" w:hAnsi="Palatino Linotype" w:cs="Tahoma"/>
          <w:bCs/>
          <w:iCs/>
          <w:sz w:val="22"/>
          <w:szCs w:val="22"/>
        </w:rPr>
      </w:pPr>
      <w:r w:rsidRPr="003E23CA">
        <w:rPr>
          <w:rFonts w:ascii="Palatino Linotype" w:hAnsi="Palatino Linotype" w:cs="Tahoma"/>
          <w:bCs/>
          <w:iCs/>
          <w:sz w:val="22"/>
          <w:szCs w:val="22"/>
        </w:rPr>
        <w:t>Por lo que hace al Sujeto Obligado, no presentó Informe Justificado en ninguno de los dos Recursos de Revisión que nos ocupan.</w:t>
      </w:r>
    </w:p>
    <w:p w14:paraId="18E18834" w14:textId="77777777" w:rsidR="00792D72" w:rsidRDefault="00792D72" w:rsidP="000D2301">
      <w:pPr>
        <w:spacing w:line="360" w:lineRule="auto"/>
        <w:jc w:val="both"/>
        <w:rPr>
          <w:rFonts w:ascii="Palatino Linotype" w:hAnsi="Palatino Linotype" w:cs="Tahoma"/>
          <w:b/>
          <w:bCs/>
          <w:iCs/>
          <w:sz w:val="22"/>
          <w:szCs w:val="22"/>
        </w:rPr>
      </w:pPr>
    </w:p>
    <w:p w14:paraId="496A0C95" w14:textId="1B1BBF94" w:rsidR="000367B5" w:rsidRPr="000D2301" w:rsidRDefault="000367B5" w:rsidP="000D2301">
      <w:pPr>
        <w:spacing w:line="360" w:lineRule="auto"/>
        <w:jc w:val="both"/>
        <w:rPr>
          <w:rFonts w:ascii="Palatino Linotype" w:hAnsi="Palatino Linotype" w:cs="Tahoma"/>
          <w:b/>
          <w:bCs/>
          <w:iCs/>
          <w:sz w:val="22"/>
          <w:szCs w:val="22"/>
        </w:rPr>
      </w:pPr>
      <w:r w:rsidRPr="000D2301">
        <w:rPr>
          <w:rFonts w:ascii="Palatino Linotype" w:hAnsi="Palatino Linotype" w:cs="Tahoma"/>
          <w:b/>
          <w:bCs/>
          <w:iCs/>
          <w:sz w:val="22"/>
          <w:szCs w:val="22"/>
        </w:rPr>
        <w:t xml:space="preserve">d) </w:t>
      </w:r>
      <w:r w:rsidRPr="000D2301">
        <w:rPr>
          <w:rFonts w:ascii="Palatino Linotype" w:hAnsi="Palatino Linotype" w:cs="Tahoma"/>
          <w:b/>
          <w:bCs/>
          <w:iCs/>
          <w:sz w:val="22"/>
          <w:szCs w:val="22"/>
          <w:lang w:val="es-MX"/>
        </w:rPr>
        <w:t>Acumulación de los asuntos.</w:t>
      </w:r>
      <w:r w:rsidRPr="000D2301">
        <w:rPr>
          <w:rFonts w:ascii="Palatino Linotype" w:hAnsi="Palatino Linotype" w:cs="Tahoma"/>
          <w:bCs/>
          <w:iCs/>
          <w:sz w:val="22"/>
          <w:szCs w:val="22"/>
          <w:lang w:val="es-MX"/>
        </w:rPr>
        <w:t xml:space="preserve"> El </w:t>
      </w:r>
      <w:r w:rsidR="00B7422D">
        <w:rPr>
          <w:rFonts w:ascii="Palatino Linotype" w:hAnsi="Palatino Linotype" w:cs="Tahoma"/>
          <w:bCs/>
          <w:iCs/>
          <w:sz w:val="22"/>
          <w:szCs w:val="22"/>
          <w:lang w:val="es-MX"/>
        </w:rPr>
        <w:t xml:space="preserve">siete de noviembre </w:t>
      </w:r>
      <w:r w:rsidRPr="000D2301">
        <w:rPr>
          <w:rFonts w:ascii="Palatino Linotype" w:hAnsi="Palatino Linotype" w:cs="Tahoma"/>
          <w:bCs/>
          <w:iCs/>
          <w:sz w:val="22"/>
          <w:szCs w:val="22"/>
          <w:lang w:val="es-MX"/>
        </w:rPr>
        <w:t xml:space="preserve">dos mil dieciocho, el Pleno del Instituto de Transparencia, Acceso a la Información Pública y Protección de Datos Personales del Estado de México y Municipios, durante su </w:t>
      </w:r>
      <w:r w:rsidR="008316BD" w:rsidRPr="000D2301">
        <w:rPr>
          <w:rFonts w:ascii="Palatino Linotype" w:hAnsi="Palatino Linotype" w:cs="Tahoma"/>
          <w:bCs/>
          <w:iCs/>
          <w:sz w:val="22"/>
          <w:szCs w:val="22"/>
          <w:lang w:val="es-MX"/>
        </w:rPr>
        <w:t>Cuadragésima</w:t>
      </w:r>
      <w:r w:rsidR="00B7422D">
        <w:rPr>
          <w:rFonts w:ascii="Palatino Linotype" w:hAnsi="Palatino Linotype" w:cs="Tahoma"/>
          <w:bCs/>
          <w:iCs/>
          <w:sz w:val="22"/>
          <w:szCs w:val="22"/>
          <w:lang w:val="es-MX"/>
        </w:rPr>
        <w:t xml:space="preserve"> Primera</w:t>
      </w:r>
      <w:r w:rsidR="008316BD" w:rsidRPr="000D2301">
        <w:rPr>
          <w:rFonts w:ascii="Palatino Linotype" w:hAnsi="Palatino Linotype" w:cs="Tahoma"/>
          <w:bCs/>
          <w:iCs/>
          <w:sz w:val="22"/>
          <w:szCs w:val="22"/>
          <w:lang w:val="es-MX"/>
        </w:rPr>
        <w:t xml:space="preserve"> Sesión Ordinaria</w:t>
      </w:r>
      <w:r w:rsidRPr="000D2301">
        <w:rPr>
          <w:rFonts w:ascii="Palatino Linotype" w:hAnsi="Palatino Linotype" w:cs="Tahoma"/>
          <w:bCs/>
          <w:iCs/>
          <w:sz w:val="22"/>
          <w:szCs w:val="22"/>
          <w:lang w:val="es-MX"/>
        </w:rPr>
        <w:t xml:space="preserve">, con el propósito de privilegiar la resolución expedita y evitar resoluciones </w:t>
      </w:r>
      <w:r w:rsidRPr="000D2301">
        <w:rPr>
          <w:rFonts w:ascii="Palatino Linotype" w:hAnsi="Palatino Linotype" w:cs="Tahoma"/>
          <w:bCs/>
          <w:iCs/>
          <w:sz w:val="22"/>
          <w:szCs w:val="22"/>
          <w:lang w:val="es-MX"/>
        </w:rPr>
        <w:lastRenderedPageBreak/>
        <w:t xml:space="preserve">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0D2301">
        <w:rPr>
          <w:rFonts w:ascii="Palatino Linotype" w:hAnsi="Palatino Linotype" w:cs="Tahoma"/>
          <w:b/>
          <w:bCs/>
          <w:iCs/>
          <w:sz w:val="22"/>
          <w:szCs w:val="22"/>
          <w:lang w:val="es-MX"/>
        </w:rPr>
        <w:t>acordó</w:t>
      </w:r>
      <w:r w:rsidRPr="000D2301">
        <w:rPr>
          <w:rFonts w:ascii="Palatino Linotype" w:hAnsi="Palatino Linotype" w:cs="Tahoma"/>
          <w:bCs/>
          <w:iCs/>
          <w:sz w:val="22"/>
          <w:szCs w:val="22"/>
          <w:lang w:val="es-MX"/>
        </w:rPr>
        <w:t xml:space="preserve"> la acumulación del Recurso de Revisión </w:t>
      </w:r>
      <w:r w:rsidR="00DB71E0">
        <w:rPr>
          <w:rFonts w:ascii="Palatino Linotype" w:hAnsi="Palatino Linotype" w:cs="Tahoma"/>
          <w:b/>
          <w:bCs/>
          <w:iCs/>
          <w:sz w:val="22"/>
          <w:szCs w:val="22"/>
          <w:lang w:val="es-MX"/>
        </w:rPr>
        <w:t>04105</w:t>
      </w:r>
      <w:r w:rsidRPr="000D2301">
        <w:rPr>
          <w:rFonts w:ascii="Palatino Linotype" w:hAnsi="Palatino Linotype" w:cs="Tahoma"/>
          <w:b/>
          <w:bCs/>
          <w:iCs/>
          <w:sz w:val="22"/>
          <w:szCs w:val="22"/>
          <w:lang w:val="es-MX"/>
        </w:rPr>
        <w:t xml:space="preserve">/INFOEM/IP/RR/2018 </w:t>
      </w:r>
      <w:r w:rsidRPr="000D2301">
        <w:rPr>
          <w:rFonts w:ascii="Palatino Linotype" w:hAnsi="Palatino Linotype" w:cs="Tahoma"/>
          <w:bCs/>
          <w:iCs/>
          <w:sz w:val="22"/>
          <w:szCs w:val="22"/>
          <w:lang w:val="es-MX"/>
        </w:rPr>
        <w:t xml:space="preserve">al diverso </w:t>
      </w:r>
      <w:r w:rsidR="00DB71E0">
        <w:rPr>
          <w:rFonts w:ascii="Palatino Linotype" w:hAnsi="Palatino Linotype" w:cs="Tahoma"/>
          <w:b/>
          <w:bCs/>
          <w:iCs/>
          <w:sz w:val="22"/>
          <w:szCs w:val="22"/>
          <w:lang w:val="es-MX"/>
        </w:rPr>
        <w:t>04051</w:t>
      </w:r>
      <w:r w:rsidRPr="000D2301">
        <w:rPr>
          <w:rFonts w:ascii="Palatino Linotype" w:hAnsi="Palatino Linotype" w:cs="Tahoma"/>
          <w:b/>
          <w:bCs/>
          <w:iCs/>
          <w:sz w:val="22"/>
          <w:szCs w:val="22"/>
          <w:lang w:val="es-MX"/>
        </w:rPr>
        <w:t>/INFOEM/IP/RR/2018</w:t>
      </w:r>
      <w:r w:rsidRPr="000D2301">
        <w:rPr>
          <w:rFonts w:ascii="Palatino Linotype" w:hAnsi="Palatino Linotype" w:cs="Tahoma"/>
          <w:bCs/>
          <w:iCs/>
          <w:sz w:val="22"/>
          <w:szCs w:val="22"/>
          <w:lang w:val="es-MX"/>
        </w:rPr>
        <w:t xml:space="preserve">, por ser este último el más antiguo, sustanciado bajo el índice de esta Ponencia, al advertir conexidad entre estos, ya que fueron promovidos por la misma persona, en los que se señaló como Sujeto Obligado recurrido el Ayuntamiento de </w:t>
      </w:r>
      <w:r w:rsidR="00DB71E0">
        <w:rPr>
          <w:rFonts w:ascii="Palatino Linotype" w:eastAsia="Calibri" w:hAnsi="Palatino Linotype" w:cs="Tahoma"/>
          <w:bCs/>
          <w:sz w:val="22"/>
          <w:szCs w:val="22"/>
          <w:lang w:eastAsia="en-US"/>
        </w:rPr>
        <w:t xml:space="preserve">Coacalco de Berriozábal </w:t>
      </w:r>
      <w:r w:rsidRPr="000D2301">
        <w:rPr>
          <w:rFonts w:ascii="Palatino Linotype" w:hAnsi="Palatino Linotype" w:cs="Tahoma"/>
          <w:bCs/>
          <w:iCs/>
          <w:sz w:val="22"/>
          <w:szCs w:val="22"/>
          <w:lang w:val="es-MX"/>
        </w:rPr>
        <w:t>y en los cuales, además, se manifestaron idénticos actos recurridos.</w:t>
      </w:r>
    </w:p>
    <w:p w14:paraId="44317FFE" w14:textId="77777777" w:rsidR="00DF6E44" w:rsidRPr="000D2301" w:rsidRDefault="00DF6E44" w:rsidP="000D2301">
      <w:pPr>
        <w:spacing w:line="360" w:lineRule="auto"/>
        <w:jc w:val="both"/>
        <w:rPr>
          <w:rFonts w:ascii="Palatino Linotype" w:hAnsi="Palatino Linotype" w:cs="Tahoma"/>
          <w:b/>
          <w:sz w:val="22"/>
          <w:szCs w:val="22"/>
        </w:rPr>
      </w:pPr>
    </w:p>
    <w:p w14:paraId="119EAE17" w14:textId="4507F341" w:rsidR="00B31222" w:rsidRPr="000D2301" w:rsidRDefault="00172132" w:rsidP="000D2301">
      <w:pPr>
        <w:spacing w:line="360" w:lineRule="auto"/>
        <w:jc w:val="both"/>
        <w:rPr>
          <w:rFonts w:ascii="Palatino Linotype" w:hAnsi="Palatino Linotype" w:cs="Tahoma"/>
          <w:sz w:val="22"/>
          <w:szCs w:val="22"/>
        </w:rPr>
      </w:pPr>
      <w:r w:rsidRPr="000D2301">
        <w:rPr>
          <w:rFonts w:ascii="Palatino Linotype" w:hAnsi="Palatino Linotype" w:cs="Tahoma"/>
          <w:b/>
          <w:sz w:val="22"/>
          <w:szCs w:val="22"/>
        </w:rPr>
        <w:t>d</w:t>
      </w:r>
      <w:r w:rsidR="00DF6E44" w:rsidRPr="000D2301">
        <w:rPr>
          <w:rFonts w:ascii="Palatino Linotype" w:hAnsi="Palatino Linotype" w:cs="Tahoma"/>
          <w:b/>
          <w:sz w:val="22"/>
          <w:szCs w:val="22"/>
        </w:rPr>
        <w:t xml:space="preserve">) </w:t>
      </w:r>
      <w:r w:rsidR="00B31222" w:rsidRPr="000D2301">
        <w:rPr>
          <w:rFonts w:ascii="Palatino Linotype" w:hAnsi="Palatino Linotype" w:cs="Tahoma"/>
          <w:b/>
          <w:sz w:val="22"/>
          <w:szCs w:val="22"/>
        </w:rPr>
        <w:t>Cierre de instrucción:</w:t>
      </w:r>
      <w:r w:rsidR="00B31222" w:rsidRPr="000D2301">
        <w:rPr>
          <w:rFonts w:ascii="Palatino Linotype" w:hAnsi="Palatino Linotype" w:cs="Tahoma"/>
          <w:sz w:val="22"/>
          <w:szCs w:val="22"/>
        </w:rPr>
        <w:t xml:space="preserve"> El </w:t>
      </w:r>
      <w:r w:rsidR="00DB71E0">
        <w:rPr>
          <w:rFonts w:ascii="Palatino Linotype" w:hAnsi="Palatino Linotype" w:cs="Tahoma"/>
          <w:sz w:val="22"/>
          <w:szCs w:val="22"/>
        </w:rPr>
        <w:t>dieciocho</w:t>
      </w:r>
      <w:r w:rsidR="00A4286C" w:rsidRPr="000D2301">
        <w:rPr>
          <w:rFonts w:ascii="Palatino Linotype" w:hAnsi="Palatino Linotype" w:cs="Tahoma"/>
          <w:sz w:val="22"/>
          <w:szCs w:val="22"/>
        </w:rPr>
        <w:t xml:space="preserve"> de dic</w:t>
      </w:r>
      <w:r w:rsidR="000367B5" w:rsidRPr="000D2301">
        <w:rPr>
          <w:rFonts w:ascii="Palatino Linotype" w:hAnsi="Palatino Linotype" w:cs="Tahoma"/>
          <w:sz w:val="22"/>
          <w:szCs w:val="22"/>
        </w:rPr>
        <w:t xml:space="preserve">iembre </w:t>
      </w:r>
      <w:r w:rsidR="00B31222" w:rsidRPr="000D2301">
        <w:rPr>
          <w:rFonts w:ascii="Palatino Linotype" w:hAnsi="Palatino Linotype" w:cs="Tahoma"/>
          <w:sz w:val="22"/>
          <w:szCs w:val="22"/>
        </w:rPr>
        <w:t>de dos mil dieciocho, al no existir diligencias pendientes por desahogar, se emitió el acuerdo por medio del cual se declaró cerrada la instrucción</w:t>
      </w:r>
      <w:r w:rsidR="00BB65E0">
        <w:rPr>
          <w:rFonts w:ascii="Palatino Linotype" w:hAnsi="Palatino Linotype" w:cs="Tahoma"/>
          <w:sz w:val="22"/>
          <w:szCs w:val="22"/>
        </w:rPr>
        <w:t xml:space="preserve"> y</w:t>
      </w:r>
      <w:r w:rsidR="00B31222" w:rsidRPr="000D2301">
        <w:rPr>
          <w:rFonts w:ascii="Palatino Linotype" w:hAnsi="Palatino Linotype" w:cs="Tahoma"/>
          <w:sz w:val="22"/>
          <w:szCs w:val="22"/>
        </w:rPr>
        <w:t xml:space="preserve"> </w:t>
      </w:r>
      <w:r w:rsidR="00BB65E0" w:rsidRPr="000D2301">
        <w:rPr>
          <w:rFonts w:ascii="Palatino Linotype" w:hAnsi="Palatino Linotype" w:cs="Tahoma"/>
          <w:sz w:val="22"/>
          <w:szCs w:val="22"/>
        </w:rPr>
        <w:t>pas</w:t>
      </w:r>
      <w:r w:rsidR="00BB65E0">
        <w:rPr>
          <w:rFonts w:ascii="Palatino Linotype" w:hAnsi="Palatino Linotype" w:cs="Tahoma"/>
          <w:sz w:val="22"/>
          <w:szCs w:val="22"/>
        </w:rPr>
        <w:t>ó</w:t>
      </w:r>
      <w:r w:rsidR="00BB65E0" w:rsidRPr="000D2301">
        <w:rPr>
          <w:rFonts w:ascii="Palatino Linotype" w:hAnsi="Palatino Linotype" w:cs="Tahoma"/>
          <w:sz w:val="22"/>
          <w:szCs w:val="22"/>
        </w:rPr>
        <w:t xml:space="preserve"> </w:t>
      </w:r>
      <w:r w:rsidR="00B31222" w:rsidRPr="000D2301">
        <w:rPr>
          <w:rFonts w:ascii="Palatino Linotype" w:hAnsi="Palatino Linotype" w:cs="Tahoma"/>
          <w:sz w:val="22"/>
          <w:szCs w:val="22"/>
        </w:rPr>
        <w:t>el expediente a resolución, en términos de lo dispuesto en los artículos 1</w:t>
      </w:r>
      <w:r w:rsidR="0048519E" w:rsidRPr="000D2301">
        <w:rPr>
          <w:rFonts w:ascii="Palatino Linotype" w:hAnsi="Palatino Linotype" w:cs="Tahoma"/>
          <w:sz w:val="22"/>
          <w:szCs w:val="22"/>
        </w:rPr>
        <w:t>85</w:t>
      </w:r>
      <w:r w:rsidR="00B31222" w:rsidRPr="000D2301">
        <w:rPr>
          <w:rFonts w:ascii="Palatino Linotype" w:hAnsi="Palatino Linotype" w:cs="Tahoma"/>
          <w:sz w:val="22"/>
          <w:szCs w:val="22"/>
        </w:rPr>
        <w:t>, fracciones VI y VIII</w:t>
      </w:r>
      <w:r w:rsidR="00570CFD" w:rsidRPr="000D2301">
        <w:rPr>
          <w:rFonts w:ascii="Palatino Linotype" w:hAnsi="Palatino Linotype" w:cs="Tahoma"/>
          <w:sz w:val="22"/>
          <w:szCs w:val="22"/>
        </w:rPr>
        <w:t>,</w:t>
      </w:r>
      <w:r w:rsidR="00B31222" w:rsidRPr="000D2301">
        <w:rPr>
          <w:rFonts w:ascii="Palatino Linotype" w:hAnsi="Palatino Linotype" w:cs="Tahoma"/>
          <w:sz w:val="22"/>
          <w:szCs w:val="22"/>
        </w:rPr>
        <w:t xml:space="preserve"> de la Ley </w:t>
      </w:r>
      <w:r w:rsidR="0048519E" w:rsidRPr="000D2301">
        <w:rPr>
          <w:rFonts w:ascii="Palatino Linotype" w:hAnsi="Palatino Linotype" w:cs="Tahoma"/>
          <w:sz w:val="22"/>
          <w:szCs w:val="22"/>
        </w:rPr>
        <w:t>de Transparencia y Acceso a la Información Pública del Estado de México y Municipios</w:t>
      </w:r>
      <w:r w:rsidR="00B31222" w:rsidRPr="000D2301">
        <w:rPr>
          <w:rFonts w:ascii="Palatino Linotype" w:hAnsi="Palatino Linotype" w:cs="Tahoma"/>
          <w:sz w:val="22"/>
          <w:szCs w:val="22"/>
        </w:rPr>
        <w:t xml:space="preserve">, </w:t>
      </w:r>
      <w:r w:rsidR="007774ED" w:rsidRPr="000D2301">
        <w:rPr>
          <w:rFonts w:ascii="Palatino Linotype" w:hAnsi="Palatino Linotype" w:cs="Tahoma"/>
          <w:sz w:val="22"/>
          <w:szCs w:val="22"/>
        </w:rPr>
        <w:t>el cual</w:t>
      </w:r>
      <w:r w:rsidR="00B31222" w:rsidRPr="000D2301">
        <w:rPr>
          <w:rFonts w:ascii="Palatino Linotype" w:hAnsi="Palatino Linotype" w:cs="Tahoma"/>
          <w:sz w:val="22"/>
          <w:szCs w:val="22"/>
        </w:rPr>
        <w:t xml:space="preserve"> que fue notificado a las partes </w:t>
      </w:r>
      <w:r w:rsidR="0048519E" w:rsidRPr="000D2301">
        <w:rPr>
          <w:rFonts w:ascii="Palatino Linotype" w:hAnsi="Palatino Linotype" w:cs="Tahoma"/>
          <w:sz w:val="22"/>
          <w:szCs w:val="22"/>
        </w:rPr>
        <w:t>el mismo día, a través del Sistema de Acceso a la Información Mexiquense</w:t>
      </w:r>
      <w:r w:rsidR="007774ED" w:rsidRPr="000D2301">
        <w:rPr>
          <w:rFonts w:ascii="Palatino Linotype" w:hAnsi="Palatino Linotype" w:cs="Tahoma"/>
          <w:sz w:val="22"/>
          <w:szCs w:val="22"/>
        </w:rPr>
        <w:t xml:space="preserve"> (SAIMEX)</w:t>
      </w:r>
      <w:r w:rsidR="006A026A" w:rsidRPr="000D2301">
        <w:rPr>
          <w:rFonts w:ascii="Palatino Linotype" w:hAnsi="Palatino Linotype" w:cs="Tahoma"/>
          <w:sz w:val="22"/>
          <w:szCs w:val="22"/>
        </w:rPr>
        <w:t>.</w:t>
      </w:r>
    </w:p>
    <w:p w14:paraId="63B09C24" w14:textId="77777777" w:rsidR="00A4286C" w:rsidRPr="000D2301" w:rsidRDefault="00A4286C" w:rsidP="000D2301">
      <w:pPr>
        <w:spacing w:line="360" w:lineRule="auto"/>
        <w:jc w:val="both"/>
        <w:rPr>
          <w:rFonts w:ascii="Palatino Linotype" w:hAnsi="Palatino Linotype" w:cs="Tahoma"/>
          <w:sz w:val="22"/>
          <w:szCs w:val="22"/>
        </w:rPr>
      </w:pPr>
    </w:p>
    <w:p w14:paraId="64B4574C" w14:textId="503AF1B2" w:rsidR="00172132" w:rsidRPr="000D2301" w:rsidRDefault="00172132" w:rsidP="000D2301">
      <w:pPr>
        <w:spacing w:line="360" w:lineRule="auto"/>
        <w:jc w:val="both"/>
        <w:rPr>
          <w:rFonts w:ascii="Palatino Linotype" w:eastAsia="Calibri" w:hAnsi="Palatino Linotype" w:cs="Tahoma"/>
          <w:bCs/>
          <w:sz w:val="22"/>
          <w:szCs w:val="22"/>
          <w:lang w:eastAsia="en-US"/>
        </w:rPr>
      </w:pPr>
      <w:r w:rsidRPr="000D2301">
        <w:rPr>
          <w:rFonts w:ascii="Palatino Linotype" w:hAnsi="Palatino Linotype" w:cs="Tahoma"/>
          <w:b/>
          <w:sz w:val="22"/>
          <w:szCs w:val="22"/>
        </w:rPr>
        <w:t xml:space="preserve">e) Ampliación: </w:t>
      </w:r>
      <w:r w:rsidR="00320B26">
        <w:rPr>
          <w:rFonts w:ascii="Palatino Linotype" w:hAnsi="Palatino Linotype" w:cs="Tahoma"/>
          <w:b/>
          <w:sz w:val="22"/>
          <w:szCs w:val="22"/>
        </w:rPr>
        <w:t>E</w:t>
      </w:r>
      <w:r w:rsidR="00320B26">
        <w:rPr>
          <w:rFonts w:ascii="Palatino Linotype" w:eastAsia="Calibri" w:hAnsi="Palatino Linotype" w:cs="Tahoma"/>
          <w:bCs/>
          <w:sz w:val="22"/>
          <w:szCs w:val="22"/>
          <w:lang w:eastAsia="en-US"/>
        </w:rPr>
        <w:t xml:space="preserve">n </w:t>
      </w:r>
      <w:r w:rsidR="005B4400">
        <w:rPr>
          <w:rFonts w:ascii="Palatino Linotype" w:eastAsia="Calibri" w:hAnsi="Palatino Linotype" w:cs="Tahoma"/>
          <w:bCs/>
          <w:sz w:val="22"/>
          <w:szCs w:val="22"/>
          <w:lang w:eastAsia="en-US"/>
        </w:rPr>
        <w:t xml:space="preserve">fecha </w:t>
      </w:r>
      <w:r w:rsidR="00DB71E0">
        <w:rPr>
          <w:rFonts w:ascii="Palatino Linotype" w:eastAsia="Calibri" w:hAnsi="Palatino Linotype" w:cs="Tahoma"/>
          <w:bCs/>
          <w:sz w:val="22"/>
          <w:szCs w:val="22"/>
          <w:lang w:eastAsia="en-US"/>
        </w:rPr>
        <w:t xml:space="preserve">diez </w:t>
      </w:r>
      <w:r w:rsidR="00A4286C" w:rsidRPr="000D2301">
        <w:rPr>
          <w:rFonts w:ascii="Palatino Linotype" w:eastAsia="Calibri" w:hAnsi="Palatino Linotype" w:cs="Tahoma"/>
          <w:bCs/>
          <w:sz w:val="22"/>
          <w:szCs w:val="22"/>
          <w:lang w:eastAsia="en-US"/>
        </w:rPr>
        <w:t>de dic</w:t>
      </w:r>
      <w:r w:rsidRPr="000D2301">
        <w:rPr>
          <w:rFonts w:ascii="Palatino Linotype" w:eastAsia="Calibri" w:hAnsi="Palatino Linotype" w:cs="Tahoma"/>
          <w:bCs/>
          <w:sz w:val="22"/>
          <w:szCs w:val="22"/>
          <w:lang w:eastAsia="en-US"/>
        </w:rPr>
        <w:t xml:space="preserve">iembre de dos mil dieciocho, el Comisionado Ponente, con fundamento en lo dispuesto por el artículo 181, párrafo tercero, de la Ley de Transparencia y Acceso a la Información Pública del Estado de México y Municipios, </w:t>
      </w:r>
      <w:r w:rsidRPr="000D2301">
        <w:rPr>
          <w:rFonts w:ascii="Palatino Linotype" w:eastAsia="Calibri" w:hAnsi="Palatino Linotype" w:cs="Tahoma"/>
          <w:b/>
          <w:bCs/>
          <w:sz w:val="22"/>
          <w:szCs w:val="22"/>
          <w:lang w:eastAsia="en-US"/>
        </w:rPr>
        <w:t>acordó ampliar</w:t>
      </w:r>
      <w:r w:rsidRPr="000D2301">
        <w:rPr>
          <w:rFonts w:ascii="Palatino Linotype" w:eastAsia="Calibri" w:hAnsi="Palatino Linotype" w:cs="Tahoma"/>
          <w:bCs/>
          <w:sz w:val="22"/>
          <w:szCs w:val="22"/>
          <w:lang w:eastAsia="en-US"/>
        </w:rPr>
        <w:t xml:space="preserve"> </w:t>
      </w:r>
      <w:r w:rsidR="00320B26">
        <w:rPr>
          <w:rFonts w:ascii="Palatino Linotype" w:eastAsia="Calibri" w:hAnsi="Palatino Linotype" w:cs="Tahoma"/>
          <w:bCs/>
          <w:sz w:val="22"/>
          <w:szCs w:val="22"/>
          <w:lang w:eastAsia="en-US"/>
        </w:rPr>
        <w:t xml:space="preserve">el Recurso de Revisión </w:t>
      </w:r>
      <w:r w:rsidR="00320B26" w:rsidRPr="00ED1E3F">
        <w:rPr>
          <w:rFonts w:ascii="Palatino Linotype" w:eastAsia="Calibri" w:hAnsi="Palatino Linotype" w:cs="Tahoma"/>
          <w:bCs/>
          <w:sz w:val="22"/>
          <w:szCs w:val="22"/>
          <w:lang w:eastAsia="en-US"/>
        </w:rPr>
        <w:t>0</w:t>
      </w:r>
      <w:r w:rsidR="00320B26">
        <w:rPr>
          <w:rFonts w:ascii="Palatino Linotype" w:eastAsia="Calibri" w:hAnsi="Palatino Linotype" w:cs="Tahoma"/>
          <w:bCs/>
          <w:sz w:val="22"/>
          <w:szCs w:val="22"/>
          <w:lang w:eastAsia="en-US"/>
        </w:rPr>
        <w:t>4051</w:t>
      </w:r>
      <w:r w:rsidR="00320B26" w:rsidRPr="00ED1E3F">
        <w:rPr>
          <w:rFonts w:ascii="Palatino Linotype" w:eastAsia="Calibri" w:hAnsi="Palatino Linotype" w:cs="Tahoma"/>
          <w:bCs/>
          <w:sz w:val="22"/>
          <w:szCs w:val="22"/>
          <w:lang w:eastAsia="en-US"/>
        </w:rPr>
        <w:t>/INFOEM/IP/RR/2018</w:t>
      </w:r>
      <w:r w:rsidR="00320B26">
        <w:rPr>
          <w:rFonts w:ascii="Palatino Linotype" w:eastAsia="Calibri" w:hAnsi="Palatino Linotype" w:cs="Tahoma"/>
          <w:bCs/>
          <w:sz w:val="22"/>
          <w:szCs w:val="22"/>
          <w:lang w:eastAsia="en-US"/>
        </w:rPr>
        <w:t xml:space="preserve"> </w:t>
      </w:r>
      <w:r w:rsidRPr="000D2301">
        <w:rPr>
          <w:rFonts w:ascii="Palatino Linotype" w:eastAsia="Calibri" w:hAnsi="Palatino Linotype" w:cs="Tahoma"/>
          <w:bCs/>
          <w:sz w:val="22"/>
          <w:szCs w:val="22"/>
          <w:lang w:eastAsia="en-US"/>
        </w:rPr>
        <w:t xml:space="preserve">por un periodo de quince días hábiles, el plazo para resolver </w:t>
      </w:r>
      <w:r w:rsidR="001E580C">
        <w:rPr>
          <w:rFonts w:ascii="Palatino Linotype" w:eastAsia="Calibri" w:hAnsi="Palatino Linotype" w:cs="Tahoma"/>
          <w:bCs/>
          <w:sz w:val="22"/>
          <w:szCs w:val="22"/>
          <w:lang w:eastAsia="en-US"/>
        </w:rPr>
        <w:t>los</w:t>
      </w:r>
      <w:r w:rsidR="001E580C" w:rsidRPr="000D2301">
        <w:rPr>
          <w:rFonts w:ascii="Palatino Linotype" w:eastAsia="Calibri" w:hAnsi="Palatino Linotype" w:cs="Tahoma"/>
          <w:bCs/>
          <w:sz w:val="22"/>
          <w:szCs w:val="22"/>
          <w:lang w:eastAsia="en-US"/>
        </w:rPr>
        <w:t xml:space="preserve"> </w:t>
      </w:r>
      <w:r w:rsidR="001E580C">
        <w:rPr>
          <w:rFonts w:ascii="Palatino Linotype" w:eastAsia="Calibri" w:hAnsi="Palatino Linotype" w:cs="Tahoma"/>
          <w:bCs/>
          <w:sz w:val="22"/>
          <w:szCs w:val="22"/>
          <w:lang w:eastAsia="en-US"/>
        </w:rPr>
        <w:t>R</w:t>
      </w:r>
      <w:r w:rsidR="001E580C" w:rsidRPr="000D2301">
        <w:rPr>
          <w:rFonts w:ascii="Palatino Linotype" w:eastAsia="Calibri" w:hAnsi="Palatino Linotype" w:cs="Tahoma"/>
          <w:bCs/>
          <w:sz w:val="22"/>
          <w:szCs w:val="22"/>
          <w:lang w:eastAsia="en-US"/>
        </w:rPr>
        <w:t xml:space="preserve">ecurso </w:t>
      </w:r>
      <w:r w:rsidRPr="000D2301">
        <w:rPr>
          <w:rFonts w:ascii="Palatino Linotype" w:eastAsia="Calibri" w:hAnsi="Palatino Linotype" w:cs="Tahoma"/>
          <w:bCs/>
          <w:sz w:val="22"/>
          <w:szCs w:val="22"/>
          <w:lang w:eastAsia="en-US"/>
        </w:rPr>
        <w:t xml:space="preserve">de </w:t>
      </w:r>
      <w:r w:rsidR="001E580C">
        <w:rPr>
          <w:rFonts w:ascii="Palatino Linotype" w:eastAsia="Calibri" w:hAnsi="Palatino Linotype" w:cs="Tahoma"/>
          <w:bCs/>
          <w:sz w:val="22"/>
          <w:szCs w:val="22"/>
          <w:lang w:eastAsia="en-US"/>
        </w:rPr>
        <w:t>R</w:t>
      </w:r>
      <w:r w:rsidR="001E580C" w:rsidRPr="000D2301">
        <w:rPr>
          <w:rFonts w:ascii="Palatino Linotype" w:eastAsia="Calibri" w:hAnsi="Palatino Linotype" w:cs="Tahoma"/>
          <w:bCs/>
          <w:sz w:val="22"/>
          <w:szCs w:val="22"/>
          <w:lang w:eastAsia="en-US"/>
        </w:rPr>
        <w:t xml:space="preserve">evisión </w:t>
      </w:r>
      <w:r w:rsidRPr="000D2301">
        <w:rPr>
          <w:rFonts w:ascii="Palatino Linotype" w:eastAsia="Calibri" w:hAnsi="Palatino Linotype" w:cs="Tahoma"/>
          <w:bCs/>
          <w:sz w:val="22"/>
          <w:szCs w:val="22"/>
          <w:lang w:eastAsia="en-US"/>
        </w:rPr>
        <w:t>que nos ocupa</w:t>
      </w:r>
      <w:r w:rsidR="001E580C">
        <w:rPr>
          <w:rFonts w:ascii="Palatino Linotype" w:eastAsia="Calibri" w:hAnsi="Palatino Linotype" w:cs="Tahoma"/>
          <w:bCs/>
          <w:sz w:val="22"/>
          <w:szCs w:val="22"/>
          <w:lang w:eastAsia="en-US"/>
        </w:rPr>
        <w:t>n</w:t>
      </w:r>
      <w:r w:rsidRPr="000D2301">
        <w:rPr>
          <w:rFonts w:ascii="Palatino Linotype" w:eastAsia="Calibri" w:hAnsi="Palatino Linotype" w:cs="Tahoma"/>
          <w:bCs/>
          <w:sz w:val="22"/>
          <w:szCs w:val="22"/>
          <w:lang w:eastAsia="en-US"/>
        </w:rPr>
        <w:t>; acto que fue notificado a las partes mediante el Sistema de Acceso a la Información Mexiquense</w:t>
      </w:r>
      <w:r w:rsidR="001E580C">
        <w:rPr>
          <w:rFonts w:ascii="Palatino Linotype" w:eastAsia="Calibri" w:hAnsi="Palatino Linotype" w:cs="Tahoma"/>
          <w:bCs/>
          <w:sz w:val="22"/>
          <w:szCs w:val="22"/>
          <w:lang w:eastAsia="en-US"/>
        </w:rPr>
        <w:t xml:space="preserve"> (SAIMEX)</w:t>
      </w:r>
      <w:r w:rsidRPr="000D2301">
        <w:rPr>
          <w:rFonts w:ascii="Palatino Linotype" w:eastAsia="Calibri" w:hAnsi="Palatino Linotype" w:cs="Tahoma"/>
          <w:bCs/>
          <w:sz w:val="22"/>
          <w:szCs w:val="22"/>
          <w:lang w:eastAsia="en-US"/>
        </w:rPr>
        <w:t xml:space="preserve">, </w:t>
      </w:r>
      <w:r w:rsidR="00A4286C" w:rsidRPr="000D2301">
        <w:rPr>
          <w:rFonts w:ascii="Palatino Linotype" w:eastAsia="Calibri" w:hAnsi="Palatino Linotype" w:cs="Tahoma"/>
          <w:bCs/>
          <w:sz w:val="22"/>
          <w:szCs w:val="22"/>
          <w:lang w:eastAsia="en-US"/>
        </w:rPr>
        <w:t>en la misma fecha</w:t>
      </w:r>
      <w:r w:rsidRPr="000D2301">
        <w:rPr>
          <w:rFonts w:ascii="Palatino Linotype" w:eastAsia="Calibri" w:hAnsi="Palatino Linotype" w:cs="Tahoma"/>
          <w:bCs/>
          <w:sz w:val="22"/>
          <w:szCs w:val="22"/>
          <w:lang w:eastAsia="en-US"/>
        </w:rPr>
        <w:t>.</w:t>
      </w:r>
      <w:r w:rsidR="00320B26">
        <w:rPr>
          <w:rFonts w:ascii="Palatino Linotype" w:eastAsia="Calibri" w:hAnsi="Palatino Linotype" w:cs="Tahoma"/>
          <w:bCs/>
          <w:sz w:val="22"/>
          <w:szCs w:val="22"/>
          <w:lang w:eastAsia="en-US"/>
        </w:rPr>
        <w:t xml:space="preserve"> De igual forma, el diecisiete de diciembre el Recurso de Revisión </w:t>
      </w:r>
      <w:r w:rsidR="00320B26" w:rsidRPr="00ED1E3F">
        <w:rPr>
          <w:rFonts w:ascii="Palatino Linotype" w:eastAsia="Calibri" w:hAnsi="Palatino Linotype" w:cs="Tahoma"/>
          <w:bCs/>
          <w:sz w:val="22"/>
          <w:szCs w:val="22"/>
          <w:lang w:eastAsia="en-US"/>
        </w:rPr>
        <w:t>0</w:t>
      </w:r>
      <w:r w:rsidR="00320B26">
        <w:rPr>
          <w:rFonts w:ascii="Palatino Linotype" w:eastAsia="Calibri" w:hAnsi="Palatino Linotype" w:cs="Tahoma"/>
          <w:bCs/>
          <w:sz w:val="22"/>
          <w:szCs w:val="22"/>
          <w:lang w:eastAsia="en-US"/>
        </w:rPr>
        <w:t>4105</w:t>
      </w:r>
      <w:r w:rsidR="00320B26" w:rsidRPr="00ED1E3F">
        <w:rPr>
          <w:rFonts w:ascii="Palatino Linotype" w:eastAsia="Calibri" w:hAnsi="Palatino Linotype" w:cs="Tahoma"/>
          <w:bCs/>
          <w:sz w:val="22"/>
          <w:szCs w:val="22"/>
          <w:lang w:eastAsia="en-US"/>
        </w:rPr>
        <w:t>/INFOEM/IP/RR/2018</w:t>
      </w:r>
      <w:r w:rsidR="00320B26">
        <w:rPr>
          <w:rFonts w:ascii="Palatino Linotype" w:eastAsia="Calibri" w:hAnsi="Palatino Linotype" w:cs="Tahoma"/>
          <w:bCs/>
          <w:sz w:val="22"/>
          <w:szCs w:val="22"/>
          <w:lang w:eastAsia="en-US"/>
        </w:rPr>
        <w:t xml:space="preserve">. </w:t>
      </w:r>
    </w:p>
    <w:p w14:paraId="1F7849CF" w14:textId="77777777" w:rsidR="00172132" w:rsidRPr="000D2301" w:rsidRDefault="00172132" w:rsidP="000D2301">
      <w:pPr>
        <w:spacing w:line="360" w:lineRule="auto"/>
        <w:jc w:val="both"/>
        <w:rPr>
          <w:rFonts w:ascii="Palatino Linotype" w:hAnsi="Palatino Linotype" w:cs="Tahoma"/>
          <w:sz w:val="22"/>
          <w:szCs w:val="22"/>
        </w:rPr>
      </w:pPr>
    </w:p>
    <w:p w14:paraId="3FD21329" w14:textId="5D0BCE1E" w:rsidR="004F2D88" w:rsidRPr="00320B26" w:rsidRDefault="004F2D88" w:rsidP="000D2301">
      <w:pPr>
        <w:spacing w:line="360" w:lineRule="auto"/>
        <w:jc w:val="both"/>
        <w:rPr>
          <w:rFonts w:ascii="Palatino Linotype" w:hAnsi="Palatino Linotype" w:cs="Tahoma"/>
          <w:color w:val="000000"/>
          <w:sz w:val="22"/>
          <w:szCs w:val="22"/>
        </w:rPr>
      </w:pPr>
      <w:r w:rsidRPr="000D2301">
        <w:rPr>
          <w:rFonts w:ascii="Palatino Linotype" w:hAnsi="Palatino Linotype" w:cs="Tahoma"/>
          <w:color w:val="000000"/>
          <w:sz w:val="22"/>
          <w:szCs w:val="22"/>
        </w:rPr>
        <w:lastRenderedPageBreak/>
        <w:t xml:space="preserve">En </w:t>
      </w:r>
      <w:r w:rsidR="00367F82" w:rsidRPr="000D2301">
        <w:rPr>
          <w:rFonts w:ascii="Palatino Linotype" w:hAnsi="Palatino Linotype" w:cs="Tahoma"/>
          <w:color w:val="000000"/>
          <w:sz w:val="22"/>
          <w:szCs w:val="22"/>
        </w:rPr>
        <w:t>razón de que fue debidamente su</w:t>
      </w:r>
      <w:r w:rsidRPr="000D2301">
        <w:rPr>
          <w:rFonts w:ascii="Palatino Linotype" w:hAnsi="Palatino Linotype" w:cs="Tahoma"/>
          <w:color w:val="000000"/>
          <w:sz w:val="22"/>
          <w:szCs w:val="22"/>
        </w:rPr>
        <w:t xml:space="preserve">stanciado el expediente </w:t>
      </w:r>
      <w:r w:rsidR="00367F82" w:rsidRPr="000D2301">
        <w:rPr>
          <w:rFonts w:ascii="Palatino Linotype" w:hAnsi="Palatino Linotype" w:cs="Tahoma"/>
          <w:color w:val="000000"/>
          <w:sz w:val="22"/>
          <w:szCs w:val="22"/>
        </w:rPr>
        <w:t xml:space="preserve">electrónico </w:t>
      </w:r>
      <w:r w:rsidRPr="000D2301">
        <w:rPr>
          <w:rFonts w:ascii="Palatino Linotype" w:hAnsi="Palatino Linotype" w:cs="Tahoma"/>
          <w:color w:val="000000"/>
          <w:sz w:val="22"/>
          <w:szCs w:val="22"/>
        </w:rPr>
        <w:t>y no exist</w:t>
      </w:r>
      <w:r w:rsidR="00367F82" w:rsidRPr="000D2301">
        <w:rPr>
          <w:rFonts w:ascii="Palatino Linotype" w:hAnsi="Palatino Linotype" w:cs="Tahoma"/>
          <w:color w:val="000000"/>
          <w:sz w:val="22"/>
          <w:szCs w:val="22"/>
        </w:rPr>
        <w:t>e</w:t>
      </w:r>
      <w:r w:rsidRPr="000D2301">
        <w:rPr>
          <w:rFonts w:ascii="Palatino Linotype" w:hAnsi="Palatino Linotype" w:cs="Tahoma"/>
          <w:color w:val="000000"/>
          <w:sz w:val="22"/>
          <w:szCs w:val="22"/>
        </w:rPr>
        <w:t xml:space="preserve"> dilige</w:t>
      </w:r>
      <w:r w:rsidR="00015774" w:rsidRPr="000D2301">
        <w:rPr>
          <w:rFonts w:ascii="Palatino Linotype" w:hAnsi="Palatino Linotype" w:cs="Tahoma"/>
          <w:color w:val="000000"/>
          <w:sz w:val="22"/>
          <w:szCs w:val="22"/>
        </w:rPr>
        <w:t>ncia pendiente por</w:t>
      </w:r>
      <w:r w:rsidR="00367F82" w:rsidRPr="000D2301">
        <w:rPr>
          <w:rFonts w:ascii="Palatino Linotype" w:hAnsi="Palatino Linotype" w:cs="Tahoma"/>
          <w:color w:val="000000"/>
          <w:sz w:val="22"/>
          <w:szCs w:val="22"/>
        </w:rPr>
        <w:t xml:space="preserve"> desahog</w:t>
      </w:r>
      <w:r w:rsidR="00015774" w:rsidRPr="000D2301">
        <w:rPr>
          <w:rFonts w:ascii="Palatino Linotype" w:hAnsi="Palatino Linotype" w:cs="Tahoma"/>
          <w:color w:val="000000"/>
          <w:sz w:val="22"/>
          <w:szCs w:val="22"/>
        </w:rPr>
        <w:t>ar</w:t>
      </w:r>
      <w:r w:rsidR="00367F82" w:rsidRPr="000D2301">
        <w:rPr>
          <w:rFonts w:ascii="Palatino Linotype" w:hAnsi="Palatino Linotype" w:cs="Tahoma"/>
          <w:color w:val="000000"/>
          <w:sz w:val="22"/>
          <w:szCs w:val="22"/>
        </w:rPr>
        <w:t xml:space="preserve">, se </w:t>
      </w:r>
      <w:r w:rsidRPr="000D2301">
        <w:rPr>
          <w:rFonts w:ascii="Palatino Linotype" w:hAnsi="Palatino Linotype" w:cs="Tahoma"/>
          <w:color w:val="000000"/>
          <w:sz w:val="22"/>
          <w:szCs w:val="22"/>
        </w:rPr>
        <w:t>emit</w:t>
      </w:r>
      <w:r w:rsidR="00367F82" w:rsidRPr="000D2301">
        <w:rPr>
          <w:rFonts w:ascii="Palatino Linotype" w:hAnsi="Palatino Linotype" w:cs="Tahoma"/>
          <w:color w:val="000000"/>
          <w:sz w:val="22"/>
          <w:szCs w:val="22"/>
        </w:rPr>
        <w:t>e</w:t>
      </w:r>
      <w:r w:rsidRPr="000D2301">
        <w:rPr>
          <w:rFonts w:ascii="Palatino Linotype" w:hAnsi="Palatino Linotype" w:cs="Tahoma"/>
          <w:color w:val="000000"/>
          <w:sz w:val="22"/>
          <w:szCs w:val="22"/>
        </w:rPr>
        <w:t xml:space="preserve"> la </w:t>
      </w:r>
      <w:r w:rsidR="00805FE6">
        <w:rPr>
          <w:rFonts w:ascii="Palatino Linotype" w:hAnsi="Palatino Linotype" w:cs="Tahoma"/>
          <w:color w:val="000000"/>
          <w:sz w:val="22"/>
          <w:szCs w:val="22"/>
        </w:rPr>
        <w:t>R</w:t>
      </w:r>
      <w:r w:rsidR="00805FE6" w:rsidRPr="000D2301">
        <w:rPr>
          <w:rFonts w:ascii="Palatino Linotype" w:hAnsi="Palatino Linotype" w:cs="Tahoma"/>
          <w:color w:val="000000"/>
          <w:sz w:val="22"/>
          <w:szCs w:val="22"/>
        </w:rPr>
        <w:t xml:space="preserve">esolución </w:t>
      </w:r>
      <w:r w:rsidRPr="000D2301">
        <w:rPr>
          <w:rFonts w:ascii="Palatino Linotype" w:hAnsi="Palatino Linotype" w:cs="Tahoma"/>
          <w:color w:val="000000"/>
          <w:sz w:val="22"/>
          <w:szCs w:val="22"/>
        </w:rPr>
        <w:t xml:space="preserve">que conforme a Derecho proceda, </w:t>
      </w:r>
      <w:r w:rsidR="00080E50" w:rsidRPr="000D2301">
        <w:rPr>
          <w:rFonts w:ascii="Palatino Linotype" w:hAnsi="Palatino Linotype" w:cs="Tahoma"/>
          <w:color w:val="000000"/>
          <w:sz w:val="22"/>
          <w:szCs w:val="22"/>
        </w:rPr>
        <w:t>de acuerdo con</w:t>
      </w:r>
      <w:r w:rsidRPr="000D2301">
        <w:rPr>
          <w:rFonts w:ascii="Palatino Linotype" w:hAnsi="Palatino Linotype" w:cs="Tahoma"/>
          <w:color w:val="000000"/>
          <w:sz w:val="22"/>
          <w:szCs w:val="22"/>
        </w:rPr>
        <w:t xml:space="preserve"> l</w:t>
      </w:r>
      <w:r w:rsidR="00570CFD" w:rsidRPr="000D2301">
        <w:rPr>
          <w:rFonts w:ascii="Palatino Linotype" w:hAnsi="Palatino Linotype" w:cs="Tahoma"/>
          <w:color w:val="000000"/>
          <w:sz w:val="22"/>
          <w:szCs w:val="22"/>
        </w:rPr>
        <w:t>o</w:t>
      </w:r>
      <w:r w:rsidRPr="000D2301">
        <w:rPr>
          <w:rFonts w:ascii="Palatino Linotype" w:hAnsi="Palatino Linotype" w:cs="Tahoma"/>
          <w:color w:val="000000"/>
          <w:sz w:val="22"/>
          <w:szCs w:val="22"/>
        </w:rPr>
        <w:t xml:space="preserve">s siguientes: </w:t>
      </w:r>
    </w:p>
    <w:p w14:paraId="7935E43B" w14:textId="77777777" w:rsidR="00806144" w:rsidRPr="000D2301" w:rsidRDefault="00806144" w:rsidP="000D2301">
      <w:pPr>
        <w:spacing w:line="360" w:lineRule="auto"/>
        <w:jc w:val="center"/>
        <w:rPr>
          <w:rFonts w:ascii="Palatino Linotype" w:hAnsi="Palatino Linotype" w:cs="Tahoma"/>
          <w:b/>
          <w:sz w:val="22"/>
          <w:szCs w:val="22"/>
        </w:rPr>
      </w:pPr>
      <w:r w:rsidRPr="000D2301">
        <w:rPr>
          <w:rFonts w:ascii="Palatino Linotype" w:hAnsi="Palatino Linotype" w:cs="Tahoma"/>
          <w:b/>
          <w:sz w:val="22"/>
          <w:szCs w:val="22"/>
        </w:rPr>
        <w:t>CONSIDERA</w:t>
      </w:r>
      <w:r w:rsidR="000C4120" w:rsidRPr="000D2301">
        <w:rPr>
          <w:rFonts w:ascii="Palatino Linotype" w:hAnsi="Palatino Linotype" w:cs="Tahoma"/>
          <w:b/>
          <w:sz w:val="22"/>
          <w:szCs w:val="22"/>
        </w:rPr>
        <w:t>NDOS</w:t>
      </w:r>
    </w:p>
    <w:p w14:paraId="2381B18F" w14:textId="77777777" w:rsidR="00806144" w:rsidRPr="000D2301" w:rsidRDefault="00806144" w:rsidP="000D2301">
      <w:pPr>
        <w:spacing w:line="360" w:lineRule="auto"/>
        <w:rPr>
          <w:rFonts w:ascii="Palatino Linotype" w:hAnsi="Palatino Linotype" w:cs="Tahoma"/>
          <w:b/>
          <w:sz w:val="22"/>
          <w:szCs w:val="22"/>
        </w:rPr>
      </w:pPr>
    </w:p>
    <w:p w14:paraId="418573D2" w14:textId="77777777" w:rsidR="00167C82" w:rsidRPr="000D2301" w:rsidRDefault="003462CD" w:rsidP="000D2301">
      <w:pPr>
        <w:spacing w:line="360" w:lineRule="auto"/>
        <w:jc w:val="both"/>
        <w:rPr>
          <w:rFonts w:ascii="Palatino Linotype" w:hAnsi="Palatino Linotype" w:cs="Tahoma"/>
          <w:b/>
          <w:sz w:val="22"/>
          <w:szCs w:val="22"/>
        </w:rPr>
      </w:pPr>
      <w:r w:rsidRPr="000D2301">
        <w:rPr>
          <w:rFonts w:ascii="Palatino Linotype" w:hAnsi="Palatino Linotype" w:cs="Tahoma"/>
          <w:b/>
          <w:caps/>
          <w:sz w:val="22"/>
          <w:szCs w:val="22"/>
        </w:rPr>
        <w:t>Primer</w:t>
      </w:r>
      <w:r w:rsidR="007A45A6" w:rsidRPr="000D2301">
        <w:rPr>
          <w:rFonts w:ascii="Palatino Linotype" w:hAnsi="Palatino Linotype" w:cs="Tahoma"/>
          <w:b/>
          <w:caps/>
          <w:sz w:val="22"/>
          <w:szCs w:val="22"/>
        </w:rPr>
        <w:t>O</w:t>
      </w:r>
      <w:r w:rsidR="00167C82" w:rsidRPr="000D2301">
        <w:rPr>
          <w:rFonts w:ascii="Palatino Linotype" w:hAnsi="Palatino Linotype" w:cs="Tahoma"/>
          <w:b/>
          <w:caps/>
          <w:sz w:val="22"/>
          <w:szCs w:val="22"/>
        </w:rPr>
        <w:t>.</w:t>
      </w:r>
      <w:r w:rsidR="00167C82" w:rsidRPr="000D2301">
        <w:rPr>
          <w:rFonts w:ascii="Palatino Linotype" w:hAnsi="Palatino Linotype" w:cs="Tahoma"/>
          <w:b/>
          <w:sz w:val="22"/>
          <w:szCs w:val="22"/>
        </w:rPr>
        <w:t xml:space="preserve"> Competencia. </w:t>
      </w:r>
    </w:p>
    <w:p w14:paraId="37B913F5" w14:textId="77777777" w:rsidR="007774ED" w:rsidRPr="000D2301" w:rsidRDefault="007774ED" w:rsidP="000D2301">
      <w:pPr>
        <w:spacing w:line="360" w:lineRule="auto"/>
        <w:jc w:val="both"/>
        <w:rPr>
          <w:rFonts w:ascii="Palatino Linotype" w:hAnsi="Palatino Linotype" w:cs="Tahoma"/>
          <w:b/>
          <w:sz w:val="22"/>
          <w:szCs w:val="22"/>
        </w:rPr>
      </w:pPr>
    </w:p>
    <w:p w14:paraId="523F8195" w14:textId="77777777" w:rsidR="00167C82" w:rsidRPr="000D2301" w:rsidRDefault="00167C82" w:rsidP="000D2301">
      <w:pPr>
        <w:spacing w:line="360" w:lineRule="auto"/>
        <w:jc w:val="both"/>
        <w:rPr>
          <w:rFonts w:ascii="Palatino Linotype" w:hAnsi="Palatino Linotype" w:cs="Tahoma"/>
          <w:sz w:val="22"/>
          <w:szCs w:val="22"/>
          <w:shd w:val="clear" w:color="auto" w:fill="FFFFFF"/>
        </w:rPr>
      </w:pPr>
      <w:r w:rsidRPr="000D2301">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570CFD" w:rsidRPr="000D2301">
        <w:rPr>
          <w:rFonts w:ascii="Palatino Linotype" w:hAnsi="Palatino Linotype" w:cs="Tahoma"/>
          <w:sz w:val="22"/>
          <w:szCs w:val="22"/>
          <w:shd w:val="clear" w:color="auto" w:fill="FFFFFF"/>
        </w:rPr>
        <w:t>º</w:t>
      </w:r>
      <w:r w:rsidRPr="000D2301">
        <w:rPr>
          <w:rFonts w:ascii="Palatino Linotype" w:hAnsi="Palatino Linotype" w:cs="Tahoma"/>
          <w:sz w:val="22"/>
          <w:szCs w:val="22"/>
          <w:shd w:val="clear" w:color="auto" w:fill="FFFFFF"/>
        </w:rPr>
        <w:t>, apartado A de la Constitución Política de los Estados Unidos Mexicanos; 5</w:t>
      </w:r>
      <w:r w:rsidR="00570CFD" w:rsidRPr="000D2301">
        <w:rPr>
          <w:rFonts w:ascii="Palatino Linotype" w:hAnsi="Palatino Linotype" w:cs="Tahoma"/>
          <w:sz w:val="22"/>
          <w:szCs w:val="22"/>
          <w:shd w:val="clear" w:color="auto" w:fill="FFFFFF"/>
        </w:rPr>
        <w:t>º</w:t>
      </w:r>
      <w:r w:rsidRPr="000D2301">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0D2301">
        <w:rPr>
          <w:rStyle w:val="apple-converted-space"/>
          <w:rFonts w:ascii="Palatino Linotype" w:hAnsi="Palatino Linotype" w:cs="Tahoma"/>
          <w:sz w:val="22"/>
          <w:szCs w:val="22"/>
          <w:shd w:val="clear" w:color="auto" w:fill="FFFFFF"/>
        </w:rPr>
        <w:t xml:space="preserve"> 7°, </w:t>
      </w:r>
      <w:r w:rsidRPr="000D2301">
        <w:rPr>
          <w:rFonts w:ascii="Palatino Linotype" w:hAnsi="Palatino Linotype" w:cs="Tahoma"/>
          <w:sz w:val="22"/>
          <w:szCs w:val="22"/>
        </w:rPr>
        <w:t>9</w:t>
      </w:r>
      <w:r w:rsidR="007774ED" w:rsidRPr="000D2301">
        <w:rPr>
          <w:rFonts w:ascii="Palatino Linotype" w:hAnsi="Palatino Linotype" w:cs="Tahoma"/>
          <w:sz w:val="22"/>
          <w:szCs w:val="22"/>
        </w:rPr>
        <w:t>°</w:t>
      </w:r>
      <w:r w:rsidRPr="000D2301">
        <w:rPr>
          <w:rFonts w:ascii="Palatino Linotype" w:hAnsi="Palatino Linotype" w:cs="Tahoma"/>
          <w:sz w:val="22"/>
          <w:szCs w:val="22"/>
        </w:rPr>
        <w:t xml:space="preserve">, fracciones I y XXIV y 11 </w:t>
      </w:r>
      <w:r w:rsidRPr="000D2301">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695B1A53" w14:textId="77777777" w:rsidR="007774ED" w:rsidRPr="000D2301" w:rsidRDefault="007774ED" w:rsidP="000D2301">
      <w:pPr>
        <w:spacing w:line="360" w:lineRule="auto"/>
        <w:jc w:val="both"/>
        <w:rPr>
          <w:rFonts w:ascii="Palatino Linotype" w:hAnsi="Palatino Linotype" w:cs="Tahoma"/>
          <w:sz w:val="22"/>
          <w:szCs w:val="22"/>
          <w:shd w:val="clear" w:color="auto" w:fill="FFFFFF"/>
        </w:rPr>
      </w:pPr>
    </w:p>
    <w:p w14:paraId="670DE340" w14:textId="77777777" w:rsidR="007C5270" w:rsidRPr="000D2301" w:rsidRDefault="00806144" w:rsidP="000D2301">
      <w:pPr>
        <w:autoSpaceDE w:val="0"/>
        <w:autoSpaceDN w:val="0"/>
        <w:adjustRightInd w:val="0"/>
        <w:spacing w:line="360" w:lineRule="auto"/>
        <w:jc w:val="both"/>
        <w:rPr>
          <w:rFonts w:ascii="Palatino Linotype" w:hAnsi="Palatino Linotype" w:cs="Tahoma"/>
          <w:sz w:val="22"/>
          <w:szCs w:val="22"/>
        </w:rPr>
      </w:pPr>
      <w:r w:rsidRPr="000D2301">
        <w:rPr>
          <w:rFonts w:ascii="Palatino Linotype" w:eastAsia="Calibri" w:hAnsi="Palatino Linotype" w:cs="Tahoma"/>
          <w:b/>
          <w:color w:val="000000"/>
          <w:sz w:val="22"/>
          <w:szCs w:val="22"/>
          <w:lang w:eastAsia="es-MX"/>
        </w:rPr>
        <w:t>SEGUND</w:t>
      </w:r>
      <w:r w:rsidR="007A45A6" w:rsidRPr="000D2301">
        <w:rPr>
          <w:rFonts w:ascii="Palatino Linotype" w:eastAsia="Calibri" w:hAnsi="Palatino Linotype" w:cs="Tahoma"/>
          <w:b/>
          <w:color w:val="000000"/>
          <w:sz w:val="22"/>
          <w:szCs w:val="22"/>
          <w:lang w:eastAsia="es-MX"/>
        </w:rPr>
        <w:t>O</w:t>
      </w:r>
      <w:r w:rsidRPr="000D2301">
        <w:rPr>
          <w:rFonts w:ascii="Palatino Linotype" w:eastAsia="Calibri" w:hAnsi="Palatino Linotype" w:cs="Tahoma"/>
          <w:color w:val="000000"/>
          <w:sz w:val="22"/>
          <w:szCs w:val="22"/>
          <w:lang w:eastAsia="es-MX"/>
        </w:rPr>
        <w:t xml:space="preserve">. </w:t>
      </w:r>
      <w:r w:rsidRPr="000D2301">
        <w:rPr>
          <w:rFonts w:ascii="Palatino Linotype" w:hAnsi="Palatino Linotype" w:cs="Tahoma"/>
          <w:b/>
          <w:sz w:val="22"/>
          <w:szCs w:val="22"/>
        </w:rPr>
        <w:t>Metodología de estudio.</w:t>
      </w:r>
      <w:r w:rsidRPr="000D2301">
        <w:rPr>
          <w:rFonts w:ascii="Palatino Linotype" w:hAnsi="Palatino Linotype" w:cs="Tahoma"/>
          <w:sz w:val="22"/>
          <w:szCs w:val="22"/>
        </w:rPr>
        <w:t xml:space="preserve"> </w:t>
      </w:r>
    </w:p>
    <w:p w14:paraId="1AD40D2E" w14:textId="77777777" w:rsidR="007C5270" w:rsidRPr="000D2301" w:rsidRDefault="007C5270" w:rsidP="000D2301">
      <w:pPr>
        <w:autoSpaceDE w:val="0"/>
        <w:autoSpaceDN w:val="0"/>
        <w:adjustRightInd w:val="0"/>
        <w:spacing w:line="360" w:lineRule="auto"/>
        <w:jc w:val="both"/>
        <w:rPr>
          <w:rFonts w:ascii="Palatino Linotype" w:hAnsi="Palatino Linotype" w:cs="Tahoma"/>
          <w:sz w:val="22"/>
          <w:szCs w:val="22"/>
        </w:rPr>
      </w:pPr>
    </w:p>
    <w:p w14:paraId="540A6C03" w14:textId="77777777" w:rsidR="00806144" w:rsidRPr="000D2301" w:rsidRDefault="00806144" w:rsidP="000D2301">
      <w:pPr>
        <w:autoSpaceDE w:val="0"/>
        <w:autoSpaceDN w:val="0"/>
        <w:adjustRightInd w:val="0"/>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De las constancias que forma parte de este recurso se advierte que previo al estudio del fondo de la </w:t>
      </w:r>
      <w:r w:rsidRPr="000D2301">
        <w:rPr>
          <w:rFonts w:ascii="Palatino Linotype" w:hAnsi="Palatino Linotype" w:cs="Tahoma"/>
          <w:i/>
          <w:sz w:val="22"/>
          <w:szCs w:val="22"/>
        </w:rPr>
        <w:t>litis</w:t>
      </w:r>
      <w:r w:rsidRPr="000D2301">
        <w:rPr>
          <w:rFonts w:ascii="Palatino Linotype" w:hAnsi="Palatino Linotype" w:cs="Tahoma"/>
          <w:sz w:val="22"/>
          <w:szCs w:val="22"/>
        </w:rPr>
        <w:t>, es necesario estudiar las causales de improcedencia y sobreseimiento que se adviertan, para determinar lo que en Derecho proceda.</w:t>
      </w:r>
    </w:p>
    <w:p w14:paraId="2EDE81D0" w14:textId="77777777" w:rsidR="007C5270" w:rsidRPr="000D2301" w:rsidRDefault="007C5270" w:rsidP="000D2301">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2926D06C" w14:textId="77777777" w:rsidR="0036309D" w:rsidRPr="000D2301" w:rsidRDefault="0036309D" w:rsidP="000D2301">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0D2301">
        <w:rPr>
          <w:rFonts w:ascii="Palatino Linotype" w:eastAsia="Calibri" w:hAnsi="Palatino Linotype" w:cs="Tahoma"/>
          <w:b/>
          <w:color w:val="000000"/>
          <w:sz w:val="22"/>
          <w:szCs w:val="22"/>
          <w:lang w:eastAsia="es-MX"/>
        </w:rPr>
        <w:lastRenderedPageBreak/>
        <w:t>Causales de improcedencia.</w:t>
      </w:r>
      <w:r w:rsidRPr="000D2301">
        <w:rPr>
          <w:rFonts w:ascii="Palatino Linotype" w:eastAsia="Calibri" w:hAnsi="Palatino Linotype" w:cs="Tahoma"/>
          <w:color w:val="000000"/>
          <w:sz w:val="22"/>
          <w:szCs w:val="22"/>
          <w:lang w:eastAsia="es-MX"/>
        </w:rPr>
        <w:t xml:space="preserve"> </w:t>
      </w:r>
    </w:p>
    <w:p w14:paraId="51167A21" w14:textId="77777777" w:rsidR="0027422D" w:rsidRPr="000D2301" w:rsidRDefault="0027422D" w:rsidP="000D2301">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665814FC" w14:textId="77777777" w:rsidR="0036309D" w:rsidRPr="000D2301" w:rsidRDefault="0036309D" w:rsidP="000D2301">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0D2301">
        <w:rPr>
          <w:rFonts w:ascii="Palatino Linotype" w:eastAsia="Calibri" w:hAnsi="Palatino Linotype" w:cs="Tahoma"/>
          <w:color w:val="000000"/>
          <w:sz w:val="22"/>
          <w:szCs w:val="22"/>
          <w:lang w:eastAsia="es-MX"/>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w:t>
      </w:r>
      <w:r w:rsidRPr="000D2301">
        <w:rPr>
          <w:rFonts w:ascii="Palatino Linotype" w:eastAsia="Calibri" w:hAnsi="Palatino Linotype" w:cs="Tahoma"/>
          <w:caps/>
          <w:color w:val="000000"/>
          <w:sz w:val="22"/>
          <w:szCs w:val="22"/>
          <w:lang w:eastAsia="es-MX"/>
        </w:rPr>
        <w:t>é</w:t>
      </w:r>
      <w:r w:rsidRPr="000D2301">
        <w:rPr>
          <w:rFonts w:ascii="Palatino Linotype" w:eastAsia="Calibri" w:hAnsi="Palatino Linotype" w:cs="Tahoma"/>
          <w:color w:val="000000"/>
          <w:sz w:val="22"/>
          <w:szCs w:val="22"/>
          <w:lang w:eastAsia="es-MX"/>
        </w:rPr>
        <w:t>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C29EEF2" w14:textId="77777777" w:rsidR="00F6421C" w:rsidRPr="000D2301" w:rsidRDefault="00F6421C" w:rsidP="000D2301">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FC0AD3A" w14:textId="28EF3602" w:rsidR="0036309D" w:rsidRPr="000D2301" w:rsidRDefault="0036309D" w:rsidP="000D2301">
      <w:pPr>
        <w:autoSpaceDE w:val="0"/>
        <w:autoSpaceDN w:val="0"/>
        <w:adjustRightInd w:val="0"/>
        <w:spacing w:line="360" w:lineRule="auto"/>
        <w:jc w:val="both"/>
        <w:rPr>
          <w:rFonts w:ascii="Palatino Linotype" w:hAnsi="Palatino Linotype" w:cs="Tahoma"/>
          <w:sz w:val="22"/>
          <w:szCs w:val="22"/>
        </w:rPr>
      </w:pPr>
      <w:r w:rsidRPr="000D2301">
        <w:rPr>
          <w:rFonts w:ascii="Palatino Linotype" w:eastAsia="Calibri" w:hAnsi="Palatino Linotype" w:cs="Tahoma"/>
          <w:color w:val="000000"/>
          <w:sz w:val="22"/>
          <w:szCs w:val="22"/>
          <w:lang w:eastAsia="es-MX"/>
        </w:rPr>
        <w:t xml:space="preserve">En el presente caso, </w:t>
      </w:r>
      <w:r w:rsidRPr="000D2301">
        <w:rPr>
          <w:rFonts w:ascii="Palatino Linotype" w:eastAsia="Calibri" w:hAnsi="Palatino Linotype" w:cs="Tahoma"/>
          <w:b/>
          <w:color w:val="000000"/>
          <w:sz w:val="22"/>
          <w:szCs w:val="22"/>
          <w:lang w:eastAsia="es-MX"/>
        </w:rPr>
        <w:t>no se actualiza ninguna de las causales de improcedencia</w:t>
      </w:r>
      <w:r w:rsidRPr="000D2301">
        <w:rPr>
          <w:rFonts w:ascii="Palatino Linotype" w:eastAsia="Calibri" w:hAnsi="Palatino Linotype" w:cs="Tahoma"/>
          <w:color w:val="000000"/>
          <w:sz w:val="22"/>
          <w:szCs w:val="22"/>
          <w:lang w:eastAsia="es-MX"/>
        </w:rPr>
        <w:t xml:space="preserve"> establecidas en el ordenamiento jurídico previamente señalado, toda vez que: el </w:t>
      </w:r>
      <w:r w:rsidR="00372295">
        <w:rPr>
          <w:rFonts w:ascii="Palatino Linotype" w:eastAsia="Calibri" w:hAnsi="Palatino Linotype" w:cs="Tahoma"/>
          <w:color w:val="000000"/>
          <w:sz w:val="22"/>
          <w:szCs w:val="22"/>
          <w:lang w:eastAsia="es-MX"/>
        </w:rPr>
        <w:t>R</w:t>
      </w:r>
      <w:r w:rsidRPr="000D2301">
        <w:rPr>
          <w:rFonts w:ascii="Palatino Linotype" w:eastAsia="Calibri" w:hAnsi="Palatino Linotype" w:cs="Tahoma"/>
          <w:color w:val="000000"/>
          <w:sz w:val="22"/>
          <w:szCs w:val="22"/>
          <w:lang w:eastAsia="es-MX"/>
        </w:rPr>
        <w:t>ecurso</w:t>
      </w:r>
      <w:r w:rsidR="00372295">
        <w:rPr>
          <w:rFonts w:ascii="Palatino Linotype" w:eastAsia="Calibri" w:hAnsi="Palatino Linotype" w:cs="Tahoma"/>
          <w:color w:val="000000"/>
          <w:sz w:val="22"/>
          <w:szCs w:val="22"/>
          <w:lang w:eastAsia="es-MX"/>
        </w:rPr>
        <w:t xml:space="preserve"> de Revisión</w:t>
      </w:r>
      <w:r w:rsidRPr="000D2301">
        <w:rPr>
          <w:rFonts w:ascii="Palatino Linotype" w:eastAsia="Calibri" w:hAnsi="Palatino Linotype" w:cs="Tahoma"/>
          <w:color w:val="000000"/>
          <w:sz w:val="22"/>
          <w:szCs w:val="22"/>
          <w:lang w:eastAsia="es-MX"/>
        </w:rPr>
        <w:t xml:space="preserve"> fue presentado dentro del plazo establecido en el artículo </w:t>
      </w:r>
      <w:r w:rsidR="00711918" w:rsidRPr="000D2301">
        <w:rPr>
          <w:rFonts w:ascii="Palatino Linotype" w:eastAsia="Calibri" w:hAnsi="Palatino Linotype" w:cs="Tahoma"/>
          <w:color w:val="000000"/>
          <w:sz w:val="22"/>
          <w:szCs w:val="22"/>
          <w:lang w:eastAsia="es-MX"/>
        </w:rPr>
        <w:t>178</w:t>
      </w:r>
      <w:r w:rsidRPr="000D2301">
        <w:rPr>
          <w:rFonts w:ascii="Palatino Linotype" w:eastAsia="Calibri" w:hAnsi="Palatino Linotype" w:cs="Tahoma"/>
          <w:color w:val="000000"/>
          <w:sz w:val="22"/>
          <w:szCs w:val="22"/>
          <w:lang w:eastAsia="es-MX"/>
        </w:rPr>
        <w:t xml:space="preserve"> de la Ley de Transparencia y Acceso a la Información Pública del Estado de México y Municipios; este Instituto no tiene conocimiento </w:t>
      </w:r>
      <w:r w:rsidRPr="000D2301">
        <w:rPr>
          <w:rFonts w:ascii="Palatino Linotype" w:hAnsi="Palatino Linotype" w:cs="Tahoma"/>
          <w:sz w:val="22"/>
          <w:szCs w:val="22"/>
        </w:rPr>
        <w:t>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2DC278D1" w14:textId="77777777" w:rsidR="0036309D" w:rsidRPr="000D2301" w:rsidRDefault="0036309D" w:rsidP="000D2301">
      <w:pPr>
        <w:autoSpaceDE w:val="0"/>
        <w:autoSpaceDN w:val="0"/>
        <w:adjustRightInd w:val="0"/>
        <w:spacing w:line="360" w:lineRule="auto"/>
        <w:jc w:val="both"/>
        <w:rPr>
          <w:rFonts w:ascii="Palatino Linotype" w:hAnsi="Palatino Linotype" w:cs="Tahoma"/>
          <w:sz w:val="22"/>
          <w:szCs w:val="22"/>
        </w:rPr>
      </w:pPr>
    </w:p>
    <w:p w14:paraId="18A1AF3D" w14:textId="281B13AA" w:rsidR="0036309D" w:rsidRPr="000D2301" w:rsidRDefault="0036309D" w:rsidP="000D2301">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0D2301">
        <w:rPr>
          <w:rFonts w:ascii="Palatino Linotype" w:eastAsia="Calibri" w:hAnsi="Palatino Linotype" w:cs="Tahoma"/>
          <w:color w:val="000000"/>
          <w:sz w:val="22"/>
          <w:szCs w:val="22"/>
          <w:lang w:eastAsia="es-MX"/>
        </w:rPr>
        <w:t>Asimismo, se actualiza la causal de procedencia señalada en el artículo 179, fracción V de la Ley de la materia</w:t>
      </w:r>
      <w:r w:rsidRPr="000D2301">
        <w:rPr>
          <w:rFonts w:ascii="Palatino Linotype" w:eastAsia="Calibri" w:hAnsi="Palatino Linotype" w:cs="Tahoma"/>
          <w:bCs/>
          <w:color w:val="000000"/>
          <w:sz w:val="22"/>
          <w:szCs w:val="22"/>
          <w:lang w:eastAsia="es-MX"/>
        </w:rPr>
        <w:t xml:space="preserve">, toda vez que </w:t>
      </w:r>
      <w:r w:rsidR="00711918" w:rsidRPr="000D2301">
        <w:rPr>
          <w:rFonts w:ascii="Palatino Linotype" w:eastAsia="Calibri" w:hAnsi="Palatino Linotype" w:cs="Tahoma"/>
          <w:bCs/>
          <w:color w:val="000000"/>
          <w:sz w:val="22"/>
          <w:szCs w:val="22"/>
          <w:lang w:eastAsia="es-MX"/>
        </w:rPr>
        <w:t>e</w:t>
      </w:r>
      <w:r w:rsidRPr="000D2301">
        <w:rPr>
          <w:rFonts w:ascii="Palatino Linotype" w:eastAsia="Calibri" w:hAnsi="Palatino Linotype" w:cs="Tahoma"/>
          <w:bCs/>
          <w:color w:val="000000"/>
          <w:sz w:val="22"/>
          <w:szCs w:val="22"/>
          <w:lang w:eastAsia="es-MX"/>
        </w:rPr>
        <w:t xml:space="preserve">l solicitante se inconformó </w:t>
      </w:r>
      <w:r w:rsidR="007B1CA4">
        <w:rPr>
          <w:rFonts w:ascii="Palatino Linotype" w:eastAsia="Calibri" w:hAnsi="Palatino Linotype" w:cs="Tahoma"/>
          <w:bCs/>
          <w:color w:val="000000"/>
          <w:sz w:val="22"/>
          <w:szCs w:val="22"/>
          <w:lang w:eastAsia="es-MX"/>
        </w:rPr>
        <w:t>por</w:t>
      </w:r>
      <w:r w:rsidRPr="000D2301">
        <w:rPr>
          <w:rFonts w:ascii="Palatino Linotype" w:eastAsia="Calibri" w:hAnsi="Palatino Linotype" w:cs="Tahoma"/>
          <w:bCs/>
          <w:color w:val="000000"/>
          <w:sz w:val="22"/>
          <w:szCs w:val="22"/>
          <w:lang w:eastAsia="es-MX"/>
        </w:rPr>
        <w:t xml:space="preserve"> la </w:t>
      </w:r>
      <w:r w:rsidR="007774ED" w:rsidRPr="000D2301">
        <w:rPr>
          <w:rFonts w:ascii="Palatino Linotype" w:eastAsia="Calibri" w:hAnsi="Palatino Linotype" w:cs="Tahoma"/>
          <w:bCs/>
          <w:color w:val="000000"/>
          <w:sz w:val="22"/>
          <w:szCs w:val="22"/>
          <w:lang w:eastAsia="es-MX"/>
        </w:rPr>
        <w:t xml:space="preserve">entrega de información </w:t>
      </w:r>
      <w:r w:rsidR="001E2E87" w:rsidRPr="000D2301">
        <w:rPr>
          <w:rFonts w:ascii="Palatino Linotype" w:eastAsia="Calibri" w:hAnsi="Palatino Linotype" w:cs="Tahoma"/>
          <w:bCs/>
          <w:color w:val="000000"/>
          <w:sz w:val="22"/>
          <w:szCs w:val="22"/>
          <w:lang w:eastAsia="es-MX"/>
        </w:rPr>
        <w:t>incompleta</w:t>
      </w:r>
      <w:r w:rsidR="007774ED" w:rsidRPr="000D2301">
        <w:rPr>
          <w:rFonts w:ascii="Palatino Linotype" w:eastAsia="Calibri" w:hAnsi="Palatino Linotype" w:cs="Tahoma"/>
          <w:bCs/>
          <w:color w:val="000000"/>
          <w:sz w:val="22"/>
          <w:szCs w:val="22"/>
          <w:lang w:eastAsia="es-MX"/>
        </w:rPr>
        <w:t>.</w:t>
      </w:r>
    </w:p>
    <w:p w14:paraId="3485243D" w14:textId="77777777" w:rsidR="00D67184" w:rsidRPr="000D2301" w:rsidRDefault="00D67184" w:rsidP="000D2301">
      <w:pPr>
        <w:spacing w:line="360" w:lineRule="auto"/>
        <w:jc w:val="both"/>
        <w:rPr>
          <w:rFonts w:ascii="Palatino Linotype" w:eastAsia="Calibri" w:hAnsi="Palatino Linotype" w:cs="Tahoma"/>
          <w:b/>
          <w:sz w:val="22"/>
          <w:szCs w:val="22"/>
          <w:lang w:eastAsia="es-ES_tradnl"/>
        </w:rPr>
      </w:pPr>
    </w:p>
    <w:p w14:paraId="763D9FB8" w14:textId="77777777" w:rsidR="006078F8" w:rsidRPr="000D2301" w:rsidRDefault="006078F8" w:rsidP="000D2301">
      <w:pPr>
        <w:spacing w:line="360" w:lineRule="auto"/>
        <w:jc w:val="both"/>
        <w:rPr>
          <w:rFonts w:ascii="Palatino Linotype" w:eastAsia="Calibri" w:hAnsi="Palatino Linotype" w:cs="Tahoma"/>
          <w:b/>
          <w:sz w:val="22"/>
          <w:szCs w:val="22"/>
          <w:lang w:eastAsia="es-ES_tradnl"/>
        </w:rPr>
      </w:pPr>
      <w:r w:rsidRPr="000D2301">
        <w:rPr>
          <w:rFonts w:ascii="Palatino Linotype" w:eastAsia="Calibri" w:hAnsi="Palatino Linotype" w:cs="Tahoma"/>
          <w:b/>
          <w:sz w:val="22"/>
          <w:szCs w:val="22"/>
          <w:lang w:eastAsia="es-ES_tradnl"/>
        </w:rPr>
        <w:t>Causales de sobreseimiento.</w:t>
      </w:r>
    </w:p>
    <w:p w14:paraId="352556DF" w14:textId="77777777" w:rsidR="006078F8" w:rsidRPr="000D2301" w:rsidRDefault="006078F8" w:rsidP="000D2301">
      <w:pPr>
        <w:spacing w:line="360" w:lineRule="auto"/>
        <w:jc w:val="both"/>
        <w:rPr>
          <w:rFonts w:ascii="Palatino Linotype" w:eastAsia="Calibri" w:hAnsi="Palatino Linotype" w:cs="Tahoma"/>
          <w:sz w:val="22"/>
          <w:szCs w:val="22"/>
          <w:lang w:eastAsia="es-ES_tradnl"/>
        </w:rPr>
      </w:pPr>
    </w:p>
    <w:p w14:paraId="74827AC1" w14:textId="77777777" w:rsidR="006078F8" w:rsidRPr="000D2301" w:rsidRDefault="006078F8" w:rsidP="000D2301">
      <w:pPr>
        <w:spacing w:line="360" w:lineRule="auto"/>
        <w:jc w:val="both"/>
        <w:rPr>
          <w:rFonts w:ascii="Palatino Linotype" w:eastAsia="Calibri" w:hAnsi="Palatino Linotype" w:cs="Tahoma"/>
          <w:sz w:val="22"/>
          <w:szCs w:val="22"/>
          <w:lang w:eastAsia="es-ES_tradnl"/>
        </w:rPr>
      </w:pPr>
      <w:r w:rsidRPr="000D2301">
        <w:rPr>
          <w:rFonts w:ascii="Palatino Linotype" w:eastAsia="Calibri" w:hAnsi="Palatino Linotype" w:cs="Tahoma"/>
          <w:sz w:val="22"/>
          <w:szCs w:val="22"/>
          <w:lang w:eastAsia="es-ES_tradnl"/>
        </w:rPr>
        <w:lastRenderedPageBreak/>
        <w:t>Por ser de previo y especial pronunciamiento, este Instituto analiza si se actualiza alguna causal de sobreseimiento.</w:t>
      </w:r>
    </w:p>
    <w:p w14:paraId="4CAC44D5" w14:textId="77777777" w:rsidR="006078F8" w:rsidRPr="000D2301" w:rsidRDefault="006078F8" w:rsidP="000D2301">
      <w:pPr>
        <w:spacing w:line="360" w:lineRule="auto"/>
        <w:jc w:val="both"/>
        <w:rPr>
          <w:rFonts w:ascii="Palatino Linotype" w:eastAsia="Calibri" w:hAnsi="Palatino Linotype" w:cs="Tahoma"/>
          <w:sz w:val="22"/>
          <w:szCs w:val="22"/>
          <w:lang w:eastAsia="es-ES_tradnl"/>
        </w:rPr>
      </w:pPr>
    </w:p>
    <w:p w14:paraId="07D99000" w14:textId="77777777" w:rsidR="007C5270" w:rsidRPr="000D2301" w:rsidRDefault="006078F8" w:rsidP="000D2301">
      <w:pPr>
        <w:spacing w:line="360" w:lineRule="auto"/>
        <w:jc w:val="both"/>
        <w:rPr>
          <w:rFonts w:ascii="Palatino Linotype" w:eastAsia="Calibri" w:hAnsi="Palatino Linotype" w:cs="Tahoma"/>
          <w:sz w:val="22"/>
          <w:szCs w:val="22"/>
          <w:lang w:eastAsia="es-ES_tradnl"/>
        </w:rPr>
      </w:pPr>
      <w:r w:rsidRPr="000D2301">
        <w:rPr>
          <w:rFonts w:ascii="Palatino Linotype" w:eastAsia="Calibri" w:hAnsi="Palatino Linotype" w:cs="Tahoma"/>
          <w:sz w:val="22"/>
          <w:szCs w:val="22"/>
          <w:lang w:eastAsia="es-ES_tradnl"/>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w:t>
      </w:r>
      <w:r w:rsidR="00712B0E" w:rsidRPr="000D2301">
        <w:rPr>
          <w:rFonts w:ascii="Palatino Linotype" w:eastAsia="Calibri" w:hAnsi="Palatino Linotype" w:cs="Tahoma"/>
          <w:sz w:val="22"/>
          <w:szCs w:val="22"/>
          <w:lang w:eastAsia="es-ES_tradnl"/>
        </w:rPr>
        <w:t xml:space="preserve"> de improcedencia, que el Sujeto Obligado hubiese modificado o revocado el acto impugnado o bien, haya quedado sin materia.</w:t>
      </w:r>
    </w:p>
    <w:p w14:paraId="407603B3" w14:textId="77777777" w:rsidR="007C5270" w:rsidRDefault="007C5270" w:rsidP="000D2301">
      <w:pPr>
        <w:spacing w:line="360" w:lineRule="auto"/>
        <w:jc w:val="both"/>
        <w:rPr>
          <w:rFonts w:ascii="Palatino Linotype" w:eastAsia="Calibri" w:hAnsi="Palatino Linotype" w:cs="Tahoma"/>
          <w:sz w:val="22"/>
          <w:szCs w:val="22"/>
          <w:lang w:eastAsia="es-ES_tradnl"/>
        </w:rPr>
      </w:pPr>
    </w:p>
    <w:p w14:paraId="0A78D09C" w14:textId="77777777" w:rsidR="0036309D" w:rsidRPr="000D2301" w:rsidRDefault="007A45A6" w:rsidP="000D2301">
      <w:pPr>
        <w:tabs>
          <w:tab w:val="left" w:pos="4962"/>
        </w:tabs>
        <w:spacing w:line="360" w:lineRule="auto"/>
        <w:jc w:val="both"/>
        <w:rPr>
          <w:rFonts w:ascii="Palatino Linotype" w:eastAsia="Calibri" w:hAnsi="Palatino Linotype" w:cs="Tahoma"/>
          <w:b/>
          <w:iCs/>
          <w:sz w:val="22"/>
          <w:szCs w:val="22"/>
          <w:lang w:eastAsia="es-ES_tradnl"/>
        </w:rPr>
      </w:pPr>
      <w:r w:rsidRPr="000D2301">
        <w:rPr>
          <w:rFonts w:ascii="Palatino Linotype" w:eastAsia="Calibri" w:hAnsi="Palatino Linotype" w:cs="Tahoma"/>
          <w:b/>
          <w:iCs/>
          <w:sz w:val="22"/>
          <w:szCs w:val="22"/>
          <w:lang w:eastAsia="es-ES_tradnl"/>
        </w:rPr>
        <w:t>TERCERO</w:t>
      </w:r>
      <w:r w:rsidR="0036309D" w:rsidRPr="000D2301">
        <w:rPr>
          <w:rFonts w:ascii="Palatino Linotype" w:eastAsia="Calibri" w:hAnsi="Palatino Linotype" w:cs="Tahoma"/>
          <w:b/>
          <w:iCs/>
          <w:sz w:val="22"/>
          <w:szCs w:val="22"/>
          <w:lang w:eastAsia="es-ES_tradnl"/>
        </w:rPr>
        <w:t xml:space="preserve">. Determinación de la Controversia. </w:t>
      </w:r>
    </w:p>
    <w:p w14:paraId="57E79755" w14:textId="77777777" w:rsidR="0036309D" w:rsidRDefault="0036309D" w:rsidP="000D2301">
      <w:pPr>
        <w:spacing w:line="360" w:lineRule="auto"/>
        <w:jc w:val="both"/>
        <w:rPr>
          <w:rFonts w:ascii="Palatino Linotype" w:hAnsi="Palatino Linotype" w:cs="Tahoma"/>
          <w:b/>
          <w:sz w:val="22"/>
          <w:szCs w:val="22"/>
        </w:rPr>
      </w:pPr>
    </w:p>
    <w:p w14:paraId="2B7FB829" w14:textId="7BF7ADC9" w:rsidR="00320B26" w:rsidRPr="000D2301" w:rsidRDefault="00320B26" w:rsidP="00320B26">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Una vez realizado el estudio de las constancias que integran el expediente en que se actúa, se desprende en primera instancia, que el </w:t>
      </w:r>
      <w:r w:rsidR="00372295">
        <w:rPr>
          <w:rFonts w:ascii="Palatino Linotype" w:eastAsia="Calibri" w:hAnsi="Palatino Linotype" w:cs="Tahoma"/>
          <w:iCs/>
          <w:sz w:val="22"/>
          <w:szCs w:val="22"/>
          <w:lang w:eastAsia="es-ES_tradnl"/>
        </w:rPr>
        <w:t xml:space="preserve">Particular </w:t>
      </w:r>
      <w:r>
        <w:rPr>
          <w:rFonts w:ascii="Palatino Linotype" w:eastAsia="Calibri" w:hAnsi="Palatino Linotype" w:cs="Tahoma"/>
          <w:iCs/>
          <w:sz w:val="22"/>
          <w:szCs w:val="22"/>
          <w:lang w:eastAsia="es-ES_tradnl"/>
        </w:rPr>
        <w:t>solicitó, la información descrita en las</w:t>
      </w:r>
      <w:r>
        <w:rPr>
          <w:rFonts w:ascii="Palatino Linotype" w:eastAsia="Calibri" w:hAnsi="Palatino Linotype" w:cs="Tahoma"/>
          <w:bCs/>
          <w:iCs/>
          <w:sz w:val="22"/>
          <w:szCs w:val="22"/>
          <w:lang w:eastAsia="es-ES_tradnl"/>
        </w:rPr>
        <w:t xml:space="preserve"> fracciones </w:t>
      </w:r>
      <w:r w:rsidRPr="000D2301">
        <w:rPr>
          <w:rFonts w:ascii="Palatino Linotype" w:eastAsia="Calibri" w:hAnsi="Palatino Linotype" w:cs="Tahoma"/>
          <w:bCs/>
          <w:iCs/>
          <w:sz w:val="22"/>
          <w:szCs w:val="22"/>
          <w:lang w:eastAsia="es-ES_tradnl"/>
        </w:rPr>
        <w:t>II, VIII, X, XII, XXV, XXVI, XXVIII, XXX,</w:t>
      </w:r>
      <w:r>
        <w:rPr>
          <w:rFonts w:ascii="Palatino Linotype" w:eastAsia="Calibri" w:hAnsi="Palatino Linotype" w:cs="Tahoma"/>
          <w:bCs/>
          <w:iCs/>
          <w:sz w:val="22"/>
          <w:szCs w:val="22"/>
          <w:lang w:eastAsia="es-ES_tradnl"/>
        </w:rPr>
        <w:t xml:space="preserve"> XXXII,</w:t>
      </w:r>
      <w:r w:rsidRPr="000D2301">
        <w:rPr>
          <w:rFonts w:ascii="Palatino Linotype" w:eastAsia="Calibri" w:hAnsi="Palatino Linotype" w:cs="Tahoma"/>
          <w:bCs/>
          <w:iCs/>
          <w:sz w:val="22"/>
          <w:szCs w:val="22"/>
          <w:lang w:eastAsia="es-ES_tradnl"/>
        </w:rPr>
        <w:t xml:space="preserve"> XXXV, </w:t>
      </w:r>
      <w:r>
        <w:rPr>
          <w:rFonts w:ascii="Palatino Linotype" w:eastAsia="Calibri" w:hAnsi="Palatino Linotype" w:cs="Tahoma"/>
          <w:bCs/>
          <w:iCs/>
          <w:sz w:val="22"/>
          <w:szCs w:val="22"/>
          <w:lang w:eastAsia="es-ES_tradnl"/>
        </w:rPr>
        <w:t>XXXVII</w:t>
      </w:r>
      <w:r w:rsidRPr="000D2301">
        <w:rPr>
          <w:rFonts w:ascii="Palatino Linotype" w:eastAsia="Calibri" w:hAnsi="Palatino Linotype" w:cs="Tahoma"/>
          <w:bCs/>
          <w:iCs/>
          <w:sz w:val="22"/>
          <w:szCs w:val="22"/>
          <w:lang w:eastAsia="es-ES_tradnl"/>
        </w:rPr>
        <w:t xml:space="preserve"> </w:t>
      </w:r>
      <w:r>
        <w:rPr>
          <w:rFonts w:ascii="Palatino Linotype" w:eastAsia="Calibri" w:hAnsi="Palatino Linotype" w:cs="Tahoma"/>
          <w:bCs/>
          <w:iCs/>
          <w:sz w:val="22"/>
          <w:szCs w:val="22"/>
          <w:lang w:eastAsia="es-ES_tradnl"/>
        </w:rPr>
        <w:t xml:space="preserve">, </w:t>
      </w:r>
      <w:r w:rsidRPr="000D2301">
        <w:rPr>
          <w:rFonts w:ascii="Palatino Linotype" w:eastAsia="Calibri" w:hAnsi="Palatino Linotype" w:cs="Tahoma"/>
          <w:bCs/>
          <w:iCs/>
          <w:sz w:val="22"/>
          <w:szCs w:val="22"/>
          <w:lang w:eastAsia="es-ES_tradnl"/>
        </w:rPr>
        <w:t>XXXVIII, XL, XLVII del artículo 92 de la Ley de Transparencia, Acceso a la Información Pública del Estado de México y Municipios (LTAIPEMM); así como la descrita en el artículo 94, fracción I, inciso</w:t>
      </w:r>
      <w:r w:rsidR="00372295">
        <w:rPr>
          <w:rFonts w:ascii="Palatino Linotype" w:eastAsia="Calibri" w:hAnsi="Palatino Linotype" w:cs="Tahoma"/>
          <w:bCs/>
          <w:iCs/>
          <w:sz w:val="22"/>
          <w:szCs w:val="22"/>
          <w:lang w:eastAsia="es-ES_tradnl"/>
        </w:rPr>
        <w:t>s</w:t>
      </w:r>
      <w:r w:rsidRPr="000D2301">
        <w:rPr>
          <w:rFonts w:ascii="Palatino Linotype" w:eastAsia="Calibri" w:hAnsi="Palatino Linotype" w:cs="Tahoma"/>
          <w:bCs/>
          <w:iCs/>
          <w:sz w:val="22"/>
          <w:szCs w:val="22"/>
          <w:lang w:eastAsia="es-ES_tradnl"/>
        </w:rPr>
        <w:t xml:space="preserve"> b), d) y f).</w:t>
      </w:r>
    </w:p>
    <w:p w14:paraId="1A62BAAB" w14:textId="7A9E71C6" w:rsidR="00320B26" w:rsidRDefault="00320B26" w:rsidP="00320B26">
      <w:pPr>
        <w:tabs>
          <w:tab w:val="left" w:pos="4962"/>
        </w:tabs>
        <w:spacing w:line="360" w:lineRule="auto"/>
        <w:jc w:val="both"/>
        <w:rPr>
          <w:rFonts w:ascii="Palatino Linotype" w:hAnsi="Palatino Linotype" w:cs="Tahoma"/>
          <w:sz w:val="22"/>
          <w:szCs w:val="22"/>
        </w:rPr>
      </w:pPr>
    </w:p>
    <w:p w14:paraId="589FF1E3" w14:textId="75DF33AE" w:rsidR="00320B26" w:rsidRDefault="00320B26" w:rsidP="00320B26">
      <w:pPr>
        <w:spacing w:line="360" w:lineRule="auto"/>
        <w:jc w:val="both"/>
        <w:rPr>
          <w:rFonts w:ascii="Palatino Linotype" w:hAnsi="Palatino Linotype" w:cs="Tahoma"/>
          <w:sz w:val="22"/>
          <w:szCs w:val="22"/>
        </w:rPr>
      </w:pPr>
      <w:r>
        <w:rPr>
          <w:rFonts w:ascii="Palatino Linotype" w:hAnsi="Palatino Linotype" w:cs="Tahoma"/>
          <w:sz w:val="22"/>
          <w:szCs w:val="22"/>
        </w:rPr>
        <w:t xml:space="preserve">En su respuesta, el Ayuntamiento </w:t>
      </w:r>
      <w:r w:rsidR="00372295">
        <w:rPr>
          <w:rFonts w:ascii="Palatino Linotype" w:hAnsi="Palatino Linotype" w:cs="Tahoma"/>
          <w:sz w:val="22"/>
          <w:szCs w:val="22"/>
        </w:rPr>
        <w:t xml:space="preserve">de </w:t>
      </w:r>
      <w:r>
        <w:rPr>
          <w:rFonts w:ascii="Palatino Linotype" w:hAnsi="Palatino Linotype" w:cs="Tahoma"/>
          <w:sz w:val="22"/>
          <w:szCs w:val="22"/>
        </w:rPr>
        <w:t xml:space="preserve">Coacalco, a través de diversos oficios de los Servidores Públicos </w:t>
      </w:r>
      <w:r w:rsidR="00372295">
        <w:rPr>
          <w:rFonts w:ascii="Palatino Linotype" w:hAnsi="Palatino Linotype" w:cs="Tahoma"/>
          <w:sz w:val="22"/>
          <w:szCs w:val="22"/>
        </w:rPr>
        <w:t>H</w:t>
      </w:r>
      <w:r>
        <w:rPr>
          <w:rFonts w:ascii="Palatino Linotype" w:hAnsi="Palatino Linotype" w:cs="Tahoma"/>
          <w:sz w:val="22"/>
          <w:szCs w:val="22"/>
        </w:rPr>
        <w:t>abilitados dio respuesta al requerimiento</w:t>
      </w:r>
      <w:r w:rsidR="00372295">
        <w:rPr>
          <w:rFonts w:ascii="Palatino Linotype" w:hAnsi="Palatino Linotype" w:cs="Tahoma"/>
          <w:sz w:val="22"/>
          <w:szCs w:val="22"/>
        </w:rPr>
        <w:t xml:space="preserve"> con la entrega de</w:t>
      </w:r>
      <w:r>
        <w:rPr>
          <w:rFonts w:ascii="Palatino Linotype" w:hAnsi="Palatino Linotype" w:cs="Tahoma"/>
          <w:sz w:val="22"/>
          <w:szCs w:val="22"/>
        </w:rPr>
        <w:t xml:space="preserve"> la información solicitada y </w:t>
      </w:r>
      <w:r w:rsidR="00372295">
        <w:rPr>
          <w:rFonts w:ascii="Palatino Linotype" w:hAnsi="Palatino Linotype" w:cs="Tahoma"/>
          <w:sz w:val="22"/>
          <w:szCs w:val="22"/>
        </w:rPr>
        <w:t xml:space="preserve">anexó </w:t>
      </w:r>
      <w:r>
        <w:rPr>
          <w:rFonts w:ascii="Palatino Linotype" w:hAnsi="Palatino Linotype" w:cs="Tahoma"/>
          <w:sz w:val="22"/>
          <w:szCs w:val="22"/>
        </w:rPr>
        <w:t>los archivos descargables del Sistema</w:t>
      </w:r>
      <w:r w:rsidR="00372295">
        <w:rPr>
          <w:rFonts w:ascii="Palatino Linotype" w:hAnsi="Palatino Linotype" w:cs="Tahoma"/>
          <w:sz w:val="22"/>
          <w:szCs w:val="22"/>
        </w:rPr>
        <w:t xml:space="preserve"> de Información Pública de Oficio Mexiquense (</w:t>
      </w:r>
      <w:r>
        <w:rPr>
          <w:rFonts w:ascii="Palatino Linotype" w:hAnsi="Palatino Linotype" w:cs="Tahoma"/>
          <w:sz w:val="22"/>
          <w:szCs w:val="22"/>
        </w:rPr>
        <w:t>Ipomex</w:t>
      </w:r>
      <w:r w:rsidR="00372295">
        <w:rPr>
          <w:rFonts w:ascii="Palatino Linotype" w:hAnsi="Palatino Linotype" w:cs="Tahoma"/>
          <w:sz w:val="22"/>
          <w:szCs w:val="22"/>
        </w:rPr>
        <w:t>)</w:t>
      </w:r>
      <w:r>
        <w:rPr>
          <w:rFonts w:ascii="Palatino Linotype" w:hAnsi="Palatino Linotype" w:cs="Tahoma"/>
          <w:sz w:val="22"/>
          <w:szCs w:val="22"/>
        </w:rPr>
        <w:t xml:space="preserve"> en formato Excel de las fracciones solicitadas. </w:t>
      </w:r>
    </w:p>
    <w:p w14:paraId="0B0F720D" w14:textId="77777777" w:rsidR="00320B26" w:rsidRDefault="00320B26" w:rsidP="00320B26">
      <w:pPr>
        <w:spacing w:line="360" w:lineRule="auto"/>
        <w:jc w:val="both"/>
        <w:rPr>
          <w:rFonts w:ascii="Palatino Linotype" w:eastAsia="Calibri" w:hAnsi="Palatino Linotype" w:cs="Tahoma"/>
          <w:iCs/>
          <w:sz w:val="22"/>
          <w:szCs w:val="22"/>
          <w:lang w:eastAsia="es-ES_tradnl"/>
        </w:rPr>
      </w:pPr>
    </w:p>
    <w:p w14:paraId="58103620" w14:textId="0ECE9818" w:rsidR="00320B26" w:rsidRDefault="00320B26" w:rsidP="00320B26">
      <w:pPr>
        <w:tabs>
          <w:tab w:val="left" w:pos="4962"/>
        </w:tabs>
        <w:spacing w:line="360" w:lineRule="auto"/>
        <w:jc w:val="both"/>
        <w:rPr>
          <w:rFonts w:ascii="Palatino Linotype" w:eastAsia="Calibri" w:hAnsi="Palatino Linotype" w:cs="Tahoma"/>
          <w:b/>
          <w:iCs/>
          <w:sz w:val="22"/>
          <w:szCs w:val="22"/>
          <w:lang w:eastAsia="es-ES_tradnl"/>
        </w:rPr>
      </w:pPr>
      <w:r>
        <w:rPr>
          <w:rFonts w:ascii="Palatino Linotype" w:eastAsia="Calibri" w:hAnsi="Palatino Linotype" w:cs="Tahoma"/>
          <w:iCs/>
          <w:sz w:val="22"/>
          <w:szCs w:val="22"/>
          <w:lang w:eastAsia="es-ES_tradnl"/>
        </w:rPr>
        <w:lastRenderedPageBreak/>
        <w:t>Ante la respuesta descrita, el Recurrente se inconformó por la</w:t>
      </w:r>
      <w:r w:rsidR="00372295">
        <w:rPr>
          <w:rFonts w:ascii="Palatino Linotype" w:eastAsia="Calibri" w:hAnsi="Palatino Linotype" w:cs="Tahoma"/>
          <w:iCs/>
          <w:sz w:val="22"/>
          <w:szCs w:val="22"/>
          <w:lang w:eastAsia="es-ES_tradnl"/>
        </w:rPr>
        <w:t xml:space="preserve"> entrega de</w:t>
      </w:r>
      <w:r>
        <w:rPr>
          <w:rFonts w:ascii="Palatino Linotype" w:eastAsia="Calibri" w:hAnsi="Palatino Linotype" w:cs="Tahoma"/>
          <w:iCs/>
          <w:sz w:val="22"/>
          <w:szCs w:val="22"/>
          <w:lang w:eastAsia="es-ES_tradnl"/>
        </w:rPr>
        <w:t xml:space="preserve"> información incompleta, motivo por el cual</w:t>
      </w:r>
      <w:r w:rsidR="00372295">
        <w:rPr>
          <w:rFonts w:ascii="Palatino Linotype" w:eastAsia="Calibri" w:hAnsi="Palatino Linotype" w:cs="Tahoma"/>
          <w:iCs/>
          <w:sz w:val="22"/>
          <w:szCs w:val="22"/>
          <w:lang w:eastAsia="es-ES_tradnl"/>
        </w:rPr>
        <w:t>,</w:t>
      </w:r>
      <w:r>
        <w:rPr>
          <w:rFonts w:ascii="Palatino Linotype" w:eastAsia="Calibri" w:hAnsi="Palatino Linotype" w:cs="Tahoma"/>
          <w:iCs/>
          <w:sz w:val="22"/>
          <w:szCs w:val="22"/>
          <w:lang w:eastAsia="es-ES_tradnl"/>
        </w:rPr>
        <w:t xml:space="preserve"> se actualiza el supuesto previsto en el artículo 179, fracción V, de la Ley de Transparencia y Acceso a la Información Pública del Estado de México y Municipios, correspondiente a </w:t>
      </w:r>
      <w:r>
        <w:rPr>
          <w:rFonts w:ascii="Palatino Linotype" w:eastAsia="Calibri" w:hAnsi="Palatino Linotype" w:cs="Tahoma"/>
          <w:b/>
          <w:iCs/>
          <w:sz w:val="22"/>
          <w:szCs w:val="22"/>
          <w:lang w:eastAsia="es-ES_tradnl"/>
        </w:rPr>
        <w:t>–La entrega de información incompleta-</w:t>
      </w:r>
      <w:r w:rsidR="00372295">
        <w:rPr>
          <w:rFonts w:ascii="Palatino Linotype" w:eastAsia="Calibri" w:hAnsi="Palatino Linotype" w:cs="Tahoma"/>
          <w:b/>
          <w:iCs/>
          <w:sz w:val="22"/>
          <w:szCs w:val="22"/>
          <w:lang w:eastAsia="es-ES_tradnl"/>
        </w:rPr>
        <w:t>.</w:t>
      </w:r>
    </w:p>
    <w:p w14:paraId="50C4C733" w14:textId="77777777" w:rsidR="00372295" w:rsidRPr="00320B26" w:rsidRDefault="00372295" w:rsidP="00320B26">
      <w:pPr>
        <w:tabs>
          <w:tab w:val="left" w:pos="4962"/>
        </w:tabs>
        <w:spacing w:line="360" w:lineRule="auto"/>
        <w:jc w:val="both"/>
        <w:rPr>
          <w:rFonts w:ascii="Palatino Linotype" w:eastAsia="Calibri" w:hAnsi="Palatino Linotype" w:cs="Tahoma"/>
          <w:iCs/>
          <w:sz w:val="22"/>
          <w:szCs w:val="22"/>
          <w:lang w:eastAsia="es-ES_tradnl"/>
        </w:rPr>
      </w:pPr>
    </w:p>
    <w:p w14:paraId="15026844" w14:textId="77777777" w:rsidR="00C0160A" w:rsidRPr="000D2301" w:rsidRDefault="00FB7C96" w:rsidP="000D2301">
      <w:pPr>
        <w:spacing w:line="360" w:lineRule="auto"/>
        <w:jc w:val="both"/>
        <w:rPr>
          <w:rFonts w:ascii="Palatino Linotype" w:hAnsi="Palatino Linotype" w:cs="Tahoma"/>
          <w:b/>
          <w:sz w:val="22"/>
          <w:szCs w:val="22"/>
        </w:rPr>
      </w:pPr>
      <w:r w:rsidRPr="000D2301">
        <w:rPr>
          <w:rFonts w:ascii="Palatino Linotype" w:hAnsi="Palatino Linotype" w:cs="Tahoma"/>
          <w:b/>
          <w:sz w:val="22"/>
          <w:szCs w:val="22"/>
        </w:rPr>
        <w:t>CUART</w:t>
      </w:r>
      <w:r w:rsidR="007A45A6" w:rsidRPr="000D2301">
        <w:rPr>
          <w:rFonts w:ascii="Palatino Linotype" w:hAnsi="Palatino Linotype" w:cs="Tahoma"/>
          <w:b/>
          <w:sz w:val="22"/>
          <w:szCs w:val="22"/>
        </w:rPr>
        <w:t>O</w:t>
      </w:r>
      <w:r w:rsidRPr="000D2301">
        <w:rPr>
          <w:rFonts w:ascii="Palatino Linotype" w:hAnsi="Palatino Linotype" w:cs="Tahoma"/>
          <w:b/>
          <w:sz w:val="22"/>
          <w:szCs w:val="22"/>
        </w:rPr>
        <w:t>. Marco normativo aplicable en materia de transparencia y acceso a la información pública.</w:t>
      </w:r>
    </w:p>
    <w:p w14:paraId="1866B8D8" w14:textId="77777777" w:rsidR="00853205" w:rsidRPr="000D2301" w:rsidRDefault="00853205" w:rsidP="000D2301">
      <w:pPr>
        <w:spacing w:line="360" w:lineRule="auto"/>
        <w:jc w:val="both"/>
        <w:rPr>
          <w:rFonts w:ascii="Palatino Linotype" w:hAnsi="Palatino Linotype" w:cs="Tahoma"/>
          <w:b/>
          <w:sz w:val="22"/>
          <w:szCs w:val="22"/>
        </w:rPr>
      </w:pPr>
    </w:p>
    <w:p w14:paraId="37CDFC87" w14:textId="77777777" w:rsidR="00FB7C96" w:rsidRPr="000D2301" w:rsidRDefault="00FB7C96"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45D9A83" w14:textId="77777777" w:rsidR="00080E50" w:rsidRPr="000D2301" w:rsidRDefault="00080E50" w:rsidP="000D2301">
      <w:pPr>
        <w:spacing w:line="360" w:lineRule="auto"/>
        <w:jc w:val="both"/>
        <w:rPr>
          <w:rFonts w:ascii="Palatino Linotype" w:hAnsi="Palatino Linotype" w:cs="Tahoma"/>
          <w:sz w:val="18"/>
          <w:szCs w:val="22"/>
        </w:rPr>
      </w:pPr>
    </w:p>
    <w:p w14:paraId="45FD7AC4" w14:textId="77777777" w:rsidR="00080E50" w:rsidRPr="000D2301" w:rsidRDefault="00080E50"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La Ley General de Transparencia y Acceso a la Información Pública, publicada en el Diario Oficial de la Federación el 4 de mayo de 2015, dispone en su artículo 12, que toda la información pública generada, obtenida, adquirida, transformada o en posesión de los sujetos obligados es pública y será accesible a cualquier persona. </w:t>
      </w:r>
    </w:p>
    <w:p w14:paraId="285B8FB1" w14:textId="77777777" w:rsidR="00080E50" w:rsidRPr="000D2301" w:rsidRDefault="00080E50" w:rsidP="000D2301">
      <w:pPr>
        <w:spacing w:line="360" w:lineRule="auto"/>
        <w:jc w:val="both"/>
        <w:rPr>
          <w:rFonts w:ascii="Palatino Linotype" w:hAnsi="Palatino Linotype" w:cs="Tahoma"/>
          <w:sz w:val="18"/>
          <w:szCs w:val="22"/>
        </w:rPr>
      </w:pPr>
    </w:p>
    <w:p w14:paraId="5BA42EA6" w14:textId="77777777" w:rsidR="00080E50" w:rsidRPr="000D2301" w:rsidRDefault="00080E50"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El artículo 18 de la Ley de referencia, dispone que los Sujetos Obligados documentarán todo acto que derive del ejercicio de sus facultades, competencias o funciones. En concordancia con lo anterior, el artículo 19 del mismo ordenamiento establece que se presume que la información debe existir si se refiere a las facultades, competencias y funciones que los ordenamientos jurídicos otorgan a los sujetos obligados.</w:t>
      </w:r>
    </w:p>
    <w:p w14:paraId="449E7CBB" w14:textId="77777777" w:rsidR="00AE685D" w:rsidRPr="000D2301" w:rsidRDefault="00AE685D" w:rsidP="000D2301">
      <w:pPr>
        <w:spacing w:line="360" w:lineRule="auto"/>
        <w:jc w:val="both"/>
        <w:rPr>
          <w:rFonts w:ascii="Palatino Linotype" w:hAnsi="Palatino Linotype" w:cs="Tahoma"/>
          <w:sz w:val="22"/>
          <w:szCs w:val="22"/>
        </w:rPr>
      </w:pPr>
    </w:p>
    <w:p w14:paraId="71D6688E" w14:textId="4DDCEC85" w:rsidR="00AE685D" w:rsidRPr="000D2301" w:rsidRDefault="00AE685D"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w:t>
      </w:r>
      <w:r w:rsidRPr="000D2301">
        <w:rPr>
          <w:rFonts w:ascii="Palatino Linotype" w:hAnsi="Palatino Linotype" w:cs="Tahoma"/>
          <w:sz w:val="22"/>
          <w:szCs w:val="22"/>
        </w:rPr>
        <w:lastRenderedPageBreak/>
        <w:t>Pública, que deben de difundir los sujetos obligados en los portales de Internet y en la Plataforma Nacional de Transparencia, establecen los formatos para dar cumplimiento a las Obligaciones de Transparencia, así como los plazos de actualización.</w:t>
      </w:r>
    </w:p>
    <w:p w14:paraId="4975F663" w14:textId="77777777" w:rsidR="00FB7C96" w:rsidRPr="000D2301" w:rsidRDefault="00FB7C96" w:rsidP="000D2301">
      <w:pPr>
        <w:spacing w:line="360" w:lineRule="auto"/>
        <w:jc w:val="both"/>
        <w:rPr>
          <w:rFonts w:ascii="Palatino Linotype" w:hAnsi="Palatino Linotype" w:cs="Tahoma"/>
          <w:sz w:val="14"/>
          <w:szCs w:val="22"/>
        </w:rPr>
      </w:pPr>
    </w:p>
    <w:p w14:paraId="4D7A15E5" w14:textId="77777777" w:rsidR="00FB7C96" w:rsidRPr="000D2301" w:rsidRDefault="00FB7C96"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FA6DB8A" w14:textId="77777777" w:rsidR="00FB7C96" w:rsidRPr="000D2301" w:rsidRDefault="00FB7C96" w:rsidP="000D2301">
      <w:pPr>
        <w:spacing w:line="360" w:lineRule="auto"/>
        <w:jc w:val="both"/>
        <w:rPr>
          <w:rFonts w:ascii="Palatino Linotype" w:hAnsi="Palatino Linotype" w:cs="Tahoma"/>
          <w:sz w:val="16"/>
          <w:szCs w:val="22"/>
        </w:rPr>
      </w:pPr>
    </w:p>
    <w:p w14:paraId="1F4125CF" w14:textId="77777777" w:rsidR="00FB7C96" w:rsidRPr="000D2301" w:rsidRDefault="00FB7C96"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21544686" w14:textId="77777777" w:rsidR="00FB7C96" w:rsidRPr="000D2301" w:rsidRDefault="00FB7C96" w:rsidP="000D2301">
      <w:pPr>
        <w:spacing w:line="360" w:lineRule="auto"/>
        <w:jc w:val="both"/>
        <w:rPr>
          <w:rFonts w:ascii="Palatino Linotype" w:hAnsi="Palatino Linotype" w:cs="Tahoma"/>
          <w:sz w:val="14"/>
          <w:szCs w:val="22"/>
        </w:rPr>
      </w:pPr>
    </w:p>
    <w:p w14:paraId="392251BB" w14:textId="77777777" w:rsidR="00FB7C96" w:rsidRPr="000D2301" w:rsidRDefault="00FB7C96"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El artículo 12, quienes generen, recopilen, administren, manejen, procesen, archiven o conserven información pública </w:t>
      </w:r>
      <w:proofErr w:type="gramStart"/>
      <w:r w:rsidRPr="000D2301">
        <w:rPr>
          <w:rFonts w:ascii="Palatino Linotype" w:hAnsi="Palatino Linotype" w:cs="Tahoma"/>
          <w:sz w:val="22"/>
          <w:szCs w:val="22"/>
        </w:rPr>
        <w:t>serán</w:t>
      </w:r>
      <w:proofErr w:type="gramEnd"/>
      <w:r w:rsidRPr="000D2301">
        <w:rPr>
          <w:rFonts w:ascii="Palatino Linotype" w:hAnsi="Palatino Linotype" w:cs="Tahoma"/>
          <w:sz w:val="22"/>
          <w:szCs w:val="22"/>
        </w:rPr>
        <w:t xml:space="preserve"> responsables de la misma.</w:t>
      </w:r>
    </w:p>
    <w:p w14:paraId="74A63E9C" w14:textId="77777777" w:rsidR="00FB7C96" w:rsidRPr="000D2301" w:rsidRDefault="00FB7C96" w:rsidP="000D2301">
      <w:pPr>
        <w:spacing w:line="360" w:lineRule="auto"/>
        <w:jc w:val="both"/>
        <w:rPr>
          <w:rFonts w:ascii="Palatino Linotype" w:hAnsi="Palatino Linotype" w:cs="Tahoma"/>
          <w:sz w:val="14"/>
          <w:szCs w:val="22"/>
        </w:rPr>
      </w:pPr>
    </w:p>
    <w:p w14:paraId="28BCD20C" w14:textId="75EC8ACE" w:rsidR="00FB7C96" w:rsidRDefault="00FB7C96"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El artículo 18, los Sujetos Obligados deberán documentar todo acto que derive del ejercicio de sus facultades, competencias o funciones, considerando desde su origen la eventual publicidad y reutilización de la información que generen.</w:t>
      </w:r>
    </w:p>
    <w:p w14:paraId="0E95F2CE" w14:textId="77777777" w:rsidR="0018658C" w:rsidRPr="000D2301" w:rsidRDefault="0018658C" w:rsidP="000D2301">
      <w:pPr>
        <w:spacing w:line="360" w:lineRule="auto"/>
        <w:jc w:val="both"/>
        <w:rPr>
          <w:rFonts w:ascii="Palatino Linotype" w:hAnsi="Palatino Linotype" w:cs="Tahoma"/>
          <w:sz w:val="22"/>
          <w:szCs w:val="22"/>
          <w:lang w:val="es-MX"/>
        </w:rPr>
      </w:pPr>
    </w:p>
    <w:p w14:paraId="29451504" w14:textId="77777777" w:rsidR="00FB7C96" w:rsidRPr="000D2301" w:rsidRDefault="00FB7C96"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El artículo 19,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A440F7F" w14:textId="77777777" w:rsidR="00FB7C96" w:rsidRPr="000D2301" w:rsidRDefault="00FB7C96" w:rsidP="000D2301">
      <w:pPr>
        <w:spacing w:line="360" w:lineRule="auto"/>
        <w:jc w:val="both"/>
        <w:rPr>
          <w:rFonts w:ascii="Palatino Linotype" w:hAnsi="Palatino Linotype" w:cs="Tahoma"/>
          <w:sz w:val="18"/>
          <w:szCs w:val="22"/>
        </w:rPr>
      </w:pPr>
    </w:p>
    <w:p w14:paraId="00135B33" w14:textId="77777777" w:rsidR="003462CD" w:rsidRPr="000D2301" w:rsidRDefault="0008169F" w:rsidP="000D2301">
      <w:pPr>
        <w:spacing w:line="360" w:lineRule="auto"/>
        <w:jc w:val="both"/>
        <w:rPr>
          <w:rFonts w:ascii="Palatino Linotype" w:hAnsi="Palatino Linotype" w:cs="Tahoma"/>
          <w:b/>
          <w:sz w:val="22"/>
          <w:szCs w:val="22"/>
          <w:lang w:val="es-MX"/>
        </w:rPr>
      </w:pPr>
      <w:r w:rsidRPr="000D2301">
        <w:rPr>
          <w:rFonts w:ascii="Palatino Linotype" w:hAnsi="Palatino Linotype" w:cs="Tahoma"/>
          <w:b/>
          <w:sz w:val="22"/>
          <w:szCs w:val="22"/>
          <w:lang w:val="es-MX"/>
        </w:rPr>
        <w:t>QUINT</w:t>
      </w:r>
      <w:r w:rsidR="007A45A6" w:rsidRPr="000D2301">
        <w:rPr>
          <w:rFonts w:ascii="Palatino Linotype" w:hAnsi="Palatino Linotype" w:cs="Tahoma"/>
          <w:b/>
          <w:sz w:val="22"/>
          <w:szCs w:val="22"/>
          <w:lang w:val="es-MX"/>
        </w:rPr>
        <w:t>O</w:t>
      </w:r>
      <w:r w:rsidR="003462CD" w:rsidRPr="000D2301">
        <w:rPr>
          <w:rFonts w:ascii="Palatino Linotype" w:hAnsi="Palatino Linotype" w:cs="Tahoma"/>
          <w:b/>
          <w:sz w:val="22"/>
          <w:szCs w:val="22"/>
          <w:lang w:val="es-MX"/>
        </w:rPr>
        <w:t xml:space="preserve">. Estudio de fondo. </w:t>
      </w:r>
    </w:p>
    <w:p w14:paraId="019E61C3" w14:textId="77777777" w:rsidR="00D54B91" w:rsidRDefault="00D54B91" w:rsidP="000D2301">
      <w:pPr>
        <w:spacing w:line="360" w:lineRule="auto"/>
        <w:jc w:val="both"/>
        <w:rPr>
          <w:rFonts w:ascii="Palatino Linotype" w:hAnsi="Palatino Linotype" w:cs="Tahoma"/>
          <w:sz w:val="18"/>
          <w:szCs w:val="22"/>
          <w:lang w:val="es-MX"/>
        </w:rPr>
      </w:pPr>
    </w:p>
    <w:p w14:paraId="7BC34E16" w14:textId="77777777" w:rsidR="00CE0E1C" w:rsidRDefault="00CE0E1C" w:rsidP="00CE0E1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Expuesta la controversia, se procede al análisis del agravio hecho valer por el ahora Recurrente, concerniente a la respuesta del Ayuntamiento de Coacalco de Berriozábal al requerimiento informativo.</w:t>
      </w:r>
    </w:p>
    <w:p w14:paraId="0E97AC17" w14:textId="77777777" w:rsidR="00CE0E1C" w:rsidRDefault="00CE0E1C" w:rsidP="00CE0E1C">
      <w:pPr>
        <w:spacing w:line="360" w:lineRule="auto"/>
        <w:ind w:right="-93"/>
        <w:jc w:val="both"/>
        <w:rPr>
          <w:rFonts w:ascii="Palatino Linotype" w:eastAsia="Calibri" w:hAnsi="Palatino Linotype" w:cs="Tahoma"/>
          <w:bCs/>
          <w:sz w:val="22"/>
          <w:szCs w:val="22"/>
          <w:lang w:eastAsia="en-US"/>
        </w:rPr>
      </w:pPr>
    </w:p>
    <w:p w14:paraId="6BB198D6" w14:textId="77777777" w:rsidR="00CE0E1C" w:rsidRDefault="00CE0E1C" w:rsidP="00CE0E1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17414993" w14:textId="77777777" w:rsidR="00CE0E1C" w:rsidRDefault="00CE0E1C" w:rsidP="00CE0E1C">
      <w:pPr>
        <w:spacing w:line="360" w:lineRule="auto"/>
        <w:ind w:right="-93"/>
        <w:jc w:val="both"/>
        <w:rPr>
          <w:rFonts w:ascii="Palatino Linotype" w:eastAsia="Calibri" w:hAnsi="Palatino Linotype" w:cs="Tahoma"/>
          <w:bCs/>
          <w:sz w:val="22"/>
          <w:szCs w:val="22"/>
          <w:lang w:eastAsia="en-US"/>
        </w:rPr>
      </w:pPr>
    </w:p>
    <w:p w14:paraId="3EB03B62" w14:textId="77777777" w:rsidR="00CE0E1C" w:rsidRDefault="00CE0E1C" w:rsidP="00CE0E1C">
      <w:pPr>
        <w:pStyle w:val="Prrafodelista"/>
        <w:numPr>
          <w:ilvl w:val="0"/>
          <w:numId w:val="28"/>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09E2F42C" w14:textId="77777777" w:rsidR="00CE0E1C" w:rsidRDefault="00CE0E1C" w:rsidP="00CE0E1C">
      <w:pPr>
        <w:spacing w:line="360" w:lineRule="auto"/>
        <w:ind w:left="360" w:right="-93"/>
        <w:jc w:val="both"/>
        <w:rPr>
          <w:rFonts w:ascii="Palatino Linotype" w:eastAsia="Calibri" w:hAnsi="Palatino Linotype" w:cs="Tahoma"/>
          <w:bCs/>
          <w:sz w:val="22"/>
          <w:szCs w:val="22"/>
          <w:lang w:eastAsia="en-US"/>
        </w:rPr>
      </w:pPr>
    </w:p>
    <w:p w14:paraId="62BE0018" w14:textId="77777777" w:rsidR="00CE0E1C" w:rsidRDefault="00CE0E1C" w:rsidP="00CE0E1C">
      <w:pPr>
        <w:pStyle w:val="Prrafodelista"/>
        <w:numPr>
          <w:ilvl w:val="0"/>
          <w:numId w:val="28"/>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Transparentar la gestión pública, mediante la difusión de la información generada por los Sujetos Obligados, y</w:t>
      </w:r>
    </w:p>
    <w:p w14:paraId="2E1676D5" w14:textId="77777777" w:rsidR="00CE0E1C" w:rsidRDefault="00CE0E1C" w:rsidP="00CE0E1C">
      <w:pPr>
        <w:pStyle w:val="Prrafodelista"/>
        <w:spacing w:line="360" w:lineRule="auto"/>
        <w:rPr>
          <w:rFonts w:ascii="Palatino Linotype" w:eastAsia="Calibri" w:hAnsi="Palatino Linotype" w:cs="Tahoma"/>
          <w:bCs/>
          <w:szCs w:val="22"/>
          <w:lang w:eastAsia="en-US"/>
        </w:rPr>
      </w:pPr>
    </w:p>
    <w:p w14:paraId="2ED98240" w14:textId="77777777" w:rsidR="00CE0E1C" w:rsidRDefault="00CE0E1C" w:rsidP="00CE0E1C">
      <w:pPr>
        <w:pStyle w:val="Prrafodelista"/>
        <w:numPr>
          <w:ilvl w:val="0"/>
          <w:numId w:val="28"/>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6966A5EB" w14:textId="77777777" w:rsidR="00CE0E1C" w:rsidRDefault="00CE0E1C" w:rsidP="00CE0E1C">
      <w:pPr>
        <w:spacing w:line="360" w:lineRule="auto"/>
        <w:ind w:right="-93"/>
        <w:jc w:val="both"/>
        <w:rPr>
          <w:rFonts w:ascii="Palatino Linotype" w:eastAsia="Calibri" w:hAnsi="Palatino Linotype" w:cs="Tahoma"/>
          <w:bCs/>
          <w:sz w:val="22"/>
          <w:szCs w:val="22"/>
          <w:lang w:eastAsia="en-US"/>
        </w:rPr>
      </w:pPr>
    </w:p>
    <w:p w14:paraId="21F80BF4" w14:textId="77777777" w:rsidR="00CE0E1C" w:rsidRDefault="00CE0E1C" w:rsidP="00CE0E1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Conforme a lo anterior, se deprende que </w:t>
      </w:r>
      <w:r>
        <w:rPr>
          <w:rFonts w:ascii="Palatino Linotype" w:eastAsia="Calibri" w:hAnsi="Palatino Linotype" w:cs="Tahoma"/>
          <w:b/>
          <w:bCs/>
          <w:sz w:val="22"/>
          <w:szCs w:val="22"/>
          <w:lang w:eastAsia="en-US"/>
        </w:rPr>
        <w:t>los objetivos de la Ley de la materia,</w:t>
      </w:r>
      <w:r>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w:t>
      </w:r>
      <w:r>
        <w:rPr>
          <w:rFonts w:ascii="Palatino Linotype" w:eastAsia="Calibri" w:hAnsi="Palatino Linotype" w:cs="Tahoma"/>
          <w:bCs/>
          <w:sz w:val="22"/>
          <w:szCs w:val="22"/>
          <w:lang w:eastAsia="en-US"/>
        </w:rPr>
        <w:lastRenderedPageBreak/>
        <w:t>mecanismos que garanticen la publicidad de información oportuna, verificable, comprensible, actualizada y completa.</w:t>
      </w:r>
    </w:p>
    <w:p w14:paraId="4F3BED0F" w14:textId="77777777" w:rsidR="00CE0E1C" w:rsidRDefault="00CE0E1C" w:rsidP="00CE0E1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Pr>
          <w:rFonts w:ascii="Palatino Linotype" w:eastAsia="Calibri" w:hAnsi="Palatino Linotype" w:cs="Tahoma"/>
          <w:b/>
          <w:bCs/>
          <w:sz w:val="22"/>
          <w:szCs w:val="22"/>
          <w:lang w:eastAsia="en-US"/>
        </w:rPr>
        <w:t>principio de máxima publicidad</w:t>
      </w:r>
      <w:r>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49023104" w14:textId="77777777" w:rsidR="00CE0E1C" w:rsidRDefault="00CE0E1C" w:rsidP="00CE0E1C">
      <w:pPr>
        <w:spacing w:line="360" w:lineRule="auto"/>
        <w:ind w:right="-93"/>
        <w:jc w:val="both"/>
        <w:rPr>
          <w:rFonts w:ascii="Palatino Linotype" w:eastAsia="Calibri" w:hAnsi="Palatino Linotype" w:cs="Tahoma"/>
          <w:bCs/>
          <w:sz w:val="22"/>
          <w:szCs w:val="22"/>
          <w:lang w:eastAsia="en-US"/>
        </w:rPr>
      </w:pPr>
    </w:p>
    <w:p w14:paraId="741F34C0" w14:textId="77777777" w:rsidR="00CE0E1C" w:rsidRDefault="00CE0E1C" w:rsidP="00CE0E1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6C37A2D5" w14:textId="77777777" w:rsidR="00CE0E1C" w:rsidRDefault="00CE0E1C" w:rsidP="00CE0E1C">
      <w:pPr>
        <w:spacing w:line="360" w:lineRule="auto"/>
        <w:ind w:right="-93"/>
        <w:jc w:val="both"/>
        <w:rPr>
          <w:rFonts w:ascii="Palatino Linotype" w:eastAsia="Calibri" w:hAnsi="Palatino Linotype" w:cs="Tahoma"/>
          <w:bCs/>
          <w:sz w:val="22"/>
          <w:szCs w:val="22"/>
          <w:lang w:eastAsia="en-US"/>
        </w:rPr>
      </w:pPr>
    </w:p>
    <w:p w14:paraId="2D6EB39A" w14:textId="77777777" w:rsidR="00CE0E1C" w:rsidRDefault="00CE0E1C" w:rsidP="00CE0E1C">
      <w:pPr>
        <w:pStyle w:val="Prrafodelista"/>
        <w:numPr>
          <w:ilvl w:val="0"/>
          <w:numId w:val="29"/>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de todas las gestiones necesarias para facilitar el acceso de la información;</w:t>
      </w:r>
    </w:p>
    <w:p w14:paraId="0AECD5EB" w14:textId="77777777" w:rsidR="00CE0E1C" w:rsidRDefault="00CE0E1C" w:rsidP="00CE0E1C">
      <w:pPr>
        <w:pStyle w:val="Prrafodelista"/>
        <w:spacing w:line="360" w:lineRule="auto"/>
        <w:ind w:right="-93"/>
        <w:jc w:val="both"/>
        <w:rPr>
          <w:rFonts w:ascii="Palatino Linotype" w:eastAsia="Calibri" w:hAnsi="Palatino Linotype" w:cs="Tahoma"/>
          <w:bCs/>
          <w:szCs w:val="22"/>
          <w:lang w:eastAsia="en-US"/>
        </w:rPr>
      </w:pPr>
    </w:p>
    <w:p w14:paraId="3AD749F9" w14:textId="77777777" w:rsidR="00CE0E1C" w:rsidRDefault="00CE0E1C" w:rsidP="00CE0E1C">
      <w:pPr>
        <w:pStyle w:val="Prrafodelista"/>
        <w:numPr>
          <w:ilvl w:val="0"/>
          <w:numId w:val="29"/>
        </w:numPr>
        <w:spacing w:line="360" w:lineRule="auto"/>
        <w:ind w:right="-93"/>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La respuesta a los requerimientos informativos deberán notificarse al interesado en el menor tiempo posible, que no podrá exceder </w:t>
      </w:r>
      <w:r>
        <w:rPr>
          <w:rFonts w:ascii="Palatino Linotype" w:eastAsia="Calibri" w:hAnsi="Palatino Linotype" w:cs="Tahoma"/>
          <w:b/>
          <w:bCs/>
          <w:szCs w:val="22"/>
          <w:lang w:eastAsia="en-US"/>
        </w:rPr>
        <w:t>quince días, contados a partir del día siguiente a la presentación de esta.</w:t>
      </w:r>
      <w:r>
        <w:rPr>
          <w:rFonts w:ascii="Palatino Linotype" w:eastAsia="Calibri" w:hAnsi="Palatino Linotype" w:cs="Tahoma"/>
          <w:bCs/>
          <w:szCs w:val="22"/>
          <w:lang w:eastAsia="en-US"/>
        </w:rPr>
        <w:t xml:space="preserve"> Excepcionalmente, el plazo referido podrá ampliarse por siete días hábiles más, cuando existan razones fundadas y motivadas, las </w:t>
      </w:r>
      <w:r>
        <w:rPr>
          <w:rFonts w:ascii="Palatino Linotype" w:eastAsia="Calibri" w:hAnsi="Palatino Linotype" w:cs="Tahoma"/>
          <w:b/>
          <w:bCs/>
          <w:szCs w:val="22"/>
          <w:lang w:eastAsia="en-US"/>
        </w:rPr>
        <w:t>cuales deberán ser aprobadas a través del Comité de Transparenci</w:t>
      </w:r>
      <w:r>
        <w:rPr>
          <w:rFonts w:ascii="Palatino Linotype" w:eastAsia="Calibri" w:hAnsi="Palatino Linotype" w:cs="Tahoma"/>
          <w:bCs/>
          <w:szCs w:val="22"/>
          <w:lang w:eastAsia="en-US"/>
        </w:rPr>
        <w:t>a;</w:t>
      </w:r>
    </w:p>
    <w:p w14:paraId="703DB8BC" w14:textId="77777777" w:rsidR="00CE0E1C" w:rsidRDefault="00CE0E1C" w:rsidP="00CE0E1C">
      <w:pPr>
        <w:pStyle w:val="Prrafodelista"/>
        <w:spacing w:line="360" w:lineRule="auto"/>
        <w:rPr>
          <w:rFonts w:ascii="Palatino Linotype" w:eastAsia="Calibri" w:hAnsi="Palatino Linotype" w:cs="Tahoma"/>
          <w:bCs/>
          <w:szCs w:val="22"/>
          <w:lang w:eastAsia="en-US"/>
        </w:rPr>
      </w:pPr>
    </w:p>
    <w:p w14:paraId="0AE4F7FD" w14:textId="77777777" w:rsidR="00CE0E1C" w:rsidRDefault="00CE0E1C" w:rsidP="00CE0E1C">
      <w:pPr>
        <w:pStyle w:val="Prrafodelista"/>
        <w:numPr>
          <w:ilvl w:val="0"/>
          <w:numId w:val="29"/>
        </w:numPr>
        <w:spacing w:line="360" w:lineRule="auto"/>
        <w:ind w:right="-93"/>
        <w:jc w:val="both"/>
        <w:rPr>
          <w:rFonts w:ascii="Palatino Linotype" w:eastAsia="Calibri" w:hAnsi="Palatino Linotype" w:cs="Tahoma"/>
          <w:b/>
          <w:bCs/>
          <w:szCs w:val="22"/>
          <w:lang w:eastAsia="en-US"/>
        </w:rPr>
      </w:pPr>
      <w:r>
        <w:rPr>
          <w:rFonts w:ascii="Palatino Linotype" w:eastAsia="Calibri" w:hAnsi="Palatino Linotype" w:cs="Tahoma"/>
          <w:bCs/>
          <w:szCs w:val="22"/>
          <w:lang w:eastAsia="en-US"/>
        </w:rPr>
        <w:lastRenderedPageBreak/>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Pr>
          <w:rFonts w:ascii="Palatino Linotype" w:eastAsia="Calibri" w:hAnsi="Palatino Linotype" w:cs="Tahoma"/>
          <w:b/>
          <w:bCs/>
          <w:szCs w:val="22"/>
          <w:lang w:eastAsia="en-US"/>
        </w:rPr>
        <w:t>que se encuentren en sus archivos o que estén constreñidos a elaborar;</w:t>
      </w:r>
    </w:p>
    <w:p w14:paraId="0D0A69C6" w14:textId="77777777" w:rsidR="00CE0E1C" w:rsidRPr="00CE0E1C" w:rsidRDefault="00CE0E1C" w:rsidP="00CE0E1C">
      <w:pPr>
        <w:spacing w:line="360" w:lineRule="auto"/>
        <w:ind w:left="360"/>
        <w:rPr>
          <w:rFonts w:ascii="Palatino Linotype" w:eastAsia="Calibri" w:hAnsi="Palatino Linotype" w:cs="Tahoma"/>
          <w:b/>
          <w:bCs/>
          <w:szCs w:val="22"/>
          <w:lang w:eastAsia="en-US"/>
        </w:rPr>
      </w:pPr>
    </w:p>
    <w:p w14:paraId="638881A2" w14:textId="26AD8A31" w:rsidR="00CE0E1C" w:rsidRDefault="00CE0E1C" w:rsidP="00CE0E1C">
      <w:pPr>
        <w:pStyle w:val="Prrafodelista"/>
        <w:numPr>
          <w:ilvl w:val="0"/>
          <w:numId w:val="29"/>
        </w:numPr>
        <w:spacing w:line="360" w:lineRule="auto"/>
        <w:ind w:right="-93"/>
        <w:jc w:val="both"/>
        <w:rPr>
          <w:rFonts w:ascii="Palatino Linotype" w:eastAsia="Calibri" w:hAnsi="Palatino Linotype" w:cs="Tahoma"/>
          <w:b/>
          <w:bCs/>
          <w:szCs w:val="22"/>
          <w:lang w:eastAsia="en-US"/>
        </w:rPr>
      </w:pPr>
      <w:r>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fundamentar y motivar la necesidad de modificar el medio de entrega, y</w:t>
      </w:r>
    </w:p>
    <w:p w14:paraId="06E2003E" w14:textId="77777777" w:rsidR="00CE0E1C" w:rsidRDefault="00CE0E1C" w:rsidP="00CE0E1C">
      <w:pPr>
        <w:pStyle w:val="Prrafodelista"/>
        <w:spacing w:line="360" w:lineRule="auto"/>
        <w:rPr>
          <w:rFonts w:ascii="Palatino Linotype" w:eastAsia="Calibri" w:hAnsi="Palatino Linotype" w:cs="Tahoma"/>
          <w:b/>
          <w:bCs/>
          <w:szCs w:val="22"/>
          <w:lang w:eastAsia="en-US"/>
        </w:rPr>
      </w:pPr>
    </w:p>
    <w:p w14:paraId="272FFC94" w14:textId="77777777" w:rsidR="00CE0E1C" w:rsidRDefault="00CE0E1C" w:rsidP="00CE0E1C">
      <w:pPr>
        <w:pStyle w:val="Prrafodelista"/>
        <w:numPr>
          <w:ilvl w:val="0"/>
          <w:numId w:val="29"/>
        </w:numPr>
        <w:spacing w:line="360" w:lineRule="auto"/>
        <w:ind w:right="-28"/>
        <w:jc w:val="both"/>
        <w:rPr>
          <w:rFonts w:ascii="Palatino Linotype" w:eastAsia="Calibri" w:hAnsi="Palatino Linotype" w:cs="Tahoma"/>
          <w:b/>
          <w:bCs/>
          <w:szCs w:val="22"/>
          <w:lang w:eastAsia="en-US"/>
        </w:rPr>
      </w:pPr>
      <w:r>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76F97A20" w14:textId="77777777" w:rsidR="00CE0E1C" w:rsidRDefault="00CE0E1C" w:rsidP="00CE0E1C">
      <w:pPr>
        <w:spacing w:line="360" w:lineRule="auto"/>
        <w:ind w:right="-28"/>
        <w:jc w:val="both"/>
        <w:rPr>
          <w:rFonts w:ascii="Palatino Linotype" w:eastAsia="Calibri" w:hAnsi="Palatino Linotype" w:cs="Tahoma"/>
          <w:b/>
          <w:bCs/>
          <w:szCs w:val="22"/>
          <w:lang w:eastAsia="en-US"/>
        </w:rPr>
      </w:pPr>
    </w:p>
    <w:p w14:paraId="5BCF1EF3" w14:textId="77777777" w:rsidR="00CE0E1C" w:rsidRDefault="00CE0E1C" w:rsidP="00CE0E1C">
      <w:pPr>
        <w:pStyle w:val="Prrafodelista"/>
        <w:spacing w:line="360" w:lineRule="auto"/>
        <w:ind w:left="0"/>
        <w:jc w:val="both"/>
        <w:rPr>
          <w:rFonts w:ascii="Palatino Linotype" w:eastAsia="Calibri" w:hAnsi="Palatino Linotype" w:cs="Tahoma"/>
          <w:b/>
          <w:bCs/>
          <w:szCs w:val="22"/>
          <w:lang w:eastAsia="en-US"/>
        </w:rPr>
      </w:pPr>
      <w:r>
        <w:rPr>
          <w:rFonts w:ascii="Palatino Linotype" w:hAnsi="Palatino Linotype" w:cs="Tahoma"/>
          <w:bCs/>
          <w:szCs w:val="22"/>
          <w:lang w:val="es-ES"/>
        </w:rPr>
        <w:t xml:space="preserve">De conformidad con lo anterior, </w:t>
      </w:r>
      <w:r>
        <w:rPr>
          <w:rFonts w:ascii="Palatino Linotype" w:hAnsi="Palatino Linotype" w:cs="Tahoma"/>
          <w:b/>
          <w:bCs/>
          <w:szCs w:val="22"/>
          <w:lang w:val="es-ES"/>
        </w:rPr>
        <w:t>destaca que la ampliación de plazo no fue notificada con el debido acuerdo del Comité de Transparencia,</w:t>
      </w:r>
      <w:r>
        <w:rPr>
          <w:rFonts w:ascii="Palatino Linotype" w:hAnsi="Palatino Linotype" w:cs="Tahoma"/>
          <w:bCs/>
          <w:szCs w:val="22"/>
          <w:lang w:val="es-ES"/>
        </w:rPr>
        <w:t xml:space="preserve"> en el que se fundaran y motivaran las razones de la prórroga para atender la solicitud; por lo que el Sujeto Obligado no cumplió con lo dispuesto en el artículo 163, párrafo segundo y 49, fracción II, de la Ley de Transparencia y Acceso a la Información Pública del Estado de México y Municipios; de tal suerte que se le insta, para que se abstenga de realizar prórrogas en la atención de solicitudes de información cuando estas no hayan sido aprobadas por el Comité de Transparencia.</w:t>
      </w:r>
    </w:p>
    <w:p w14:paraId="7B144FD3" w14:textId="77777777" w:rsidR="00CE0E1C" w:rsidRPr="000D2301" w:rsidRDefault="00CE0E1C" w:rsidP="000D2301">
      <w:pPr>
        <w:spacing w:line="360" w:lineRule="auto"/>
        <w:jc w:val="both"/>
        <w:rPr>
          <w:rFonts w:ascii="Palatino Linotype" w:hAnsi="Palatino Linotype" w:cs="Tahoma"/>
          <w:sz w:val="18"/>
          <w:szCs w:val="22"/>
          <w:lang w:val="es-MX"/>
        </w:rPr>
      </w:pPr>
    </w:p>
    <w:p w14:paraId="44BD42F8" w14:textId="49F622B0" w:rsidR="007A45A6" w:rsidRDefault="00CE0E1C" w:rsidP="000D2301">
      <w:pPr>
        <w:tabs>
          <w:tab w:val="left" w:pos="4962"/>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sz w:val="22"/>
          <w:szCs w:val="22"/>
          <w:lang w:eastAsia="en-US"/>
        </w:rPr>
        <w:t>Una vez establecido lo anterior, es de precisar que el Recurrente solicitó</w:t>
      </w:r>
      <w:r>
        <w:rPr>
          <w:rFonts w:ascii="Palatino Linotype" w:eastAsia="Calibri" w:hAnsi="Palatino Linotype" w:cs="Tahoma"/>
          <w:iCs/>
          <w:sz w:val="22"/>
          <w:szCs w:val="22"/>
          <w:lang w:eastAsia="es-ES_tradnl"/>
        </w:rPr>
        <w:t xml:space="preserve"> la información descrita en las</w:t>
      </w:r>
      <w:r>
        <w:rPr>
          <w:rFonts w:ascii="Palatino Linotype" w:eastAsia="Calibri" w:hAnsi="Palatino Linotype" w:cs="Tahoma"/>
          <w:bCs/>
          <w:iCs/>
          <w:sz w:val="22"/>
          <w:szCs w:val="22"/>
          <w:lang w:eastAsia="es-ES_tradnl"/>
        </w:rPr>
        <w:t xml:space="preserve"> fracciones </w:t>
      </w:r>
      <w:r w:rsidR="00A157BA" w:rsidRPr="000D2301">
        <w:rPr>
          <w:rFonts w:ascii="Palatino Linotype" w:eastAsia="Calibri" w:hAnsi="Palatino Linotype" w:cs="Tahoma"/>
          <w:bCs/>
          <w:iCs/>
          <w:sz w:val="22"/>
          <w:szCs w:val="22"/>
          <w:lang w:eastAsia="es-ES_tradnl"/>
        </w:rPr>
        <w:t>II, VIII, X, XII, XXV, XXVI, XXVIII, XXX, XXXII, XXXV, XXXVII, XXXVIII, XL, XLVII del artículo 92 de la Ley de Transparencia, Acceso a la Información Pública del Estado de México y Municipios (LTAIPEMM); así como la descrita en el artículo 94, fracción I, inciso b), d) y f).</w:t>
      </w:r>
    </w:p>
    <w:p w14:paraId="26F4617D" w14:textId="77777777" w:rsidR="00372295" w:rsidRDefault="00372295" w:rsidP="000D2301">
      <w:pPr>
        <w:tabs>
          <w:tab w:val="left" w:pos="4962"/>
        </w:tabs>
        <w:spacing w:line="360" w:lineRule="auto"/>
        <w:jc w:val="both"/>
        <w:rPr>
          <w:rFonts w:ascii="Palatino Linotype" w:eastAsia="Calibri" w:hAnsi="Palatino Linotype" w:cs="Tahoma"/>
          <w:bCs/>
          <w:iCs/>
          <w:sz w:val="22"/>
          <w:szCs w:val="22"/>
          <w:lang w:eastAsia="es-ES_tradnl"/>
        </w:rPr>
      </w:pPr>
    </w:p>
    <w:p w14:paraId="7BA25573" w14:textId="10022BAF" w:rsidR="00B62219" w:rsidRDefault="00B62219" w:rsidP="00B62219">
      <w:pPr>
        <w:spacing w:line="360" w:lineRule="auto"/>
        <w:jc w:val="both"/>
        <w:rPr>
          <w:rFonts w:ascii="Palatino Linotype" w:hAnsi="Palatino Linotype" w:cs="Tahoma"/>
          <w:szCs w:val="22"/>
        </w:rPr>
      </w:pPr>
      <w:r>
        <w:rPr>
          <w:rFonts w:ascii="Palatino Linotype" w:hAnsi="Palatino Linotype" w:cs="Tahoma"/>
          <w:sz w:val="22"/>
          <w:szCs w:val="22"/>
        </w:rPr>
        <w:t xml:space="preserve">En respuesta, el Sujeto Obligado, atendió el requerimiento adjuntando diversos archivos electrónicos, los cuales contenían oficios con anexos de los Servidores Públicos habilitados que pudieran dar respuesta a la solicitud, anexando archivos descargables del Sistema Ipomex en formato Excel correspondiente a las fracciones solicitadas. </w:t>
      </w:r>
    </w:p>
    <w:p w14:paraId="1DB5059B" w14:textId="77777777" w:rsidR="00B62219" w:rsidRDefault="00B62219" w:rsidP="00B62219">
      <w:pPr>
        <w:spacing w:line="360" w:lineRule="auto"/>
        <w:jc w:val="both"/>
        <w:rPr>
          <w:rFonts w:ascii="Palatino Linotype" w:hAnsi="Palatino Linotype" w:cs="Tahoma"/>
          <w:sz w:val="22"/>
          <w:szCs w:val="22"/>
        </w:rPr>
      </w:pPr>
    </w:p>
    <w:p w14:paraId="44A4C348" w14:textId="531386B0" w:rsidR="00B62219" w:rsidRDefault="00B62219" w:rsidP="00B62219">
      <w:pPr>
        <w:spacing w:line="360" w:lineRule="auto"/>
        <w:jc w:val="both"/>
        <w:rPr>
          <w:rFonts w:ascii="Palatino Linotype" w:hAnsi="Palatino Linotype" w:cs="Tahoma"/>
          <w:sz w:val="22"/>
          <w:szCs w:val="22"/>
        </w:rPr>
      </w:pPr>
      <w:r>
        <w:rPr>
          <w:rFonts w:ascii="Palatino Linotype" w:eastAsia="Calibri" w:hAnsi="Palatino Linotype" w:cs="Tahoma"/>
          <w:iCs/>
          <w:sz w:val="22"/>
          <w:szCs w:val="22"/>
          <w:lang w:eastAsia="es-ES_tradnl"/>
        </w:rPr>
        <w:t xml:space="preserve">Inconforme de lo anterior, el particular señaló como agravió, que la información estaba incompleta; durante la sustanciación del expediente, el Sujeto Obligado no presentó manifestaciones; lo anterior, se desprende de las documentales que obran en los expedientes de referencia, materia de la presente resolución, consistentes en: las solicitudes de acceso a la información con número de folio </w:t>
      </w:r>
      <w:r>
        <w:rPr>
          <w:rFonts w:ascii="Palatino Linotype" w:eastAsia="Calibri" w:hAnsi="Palatino Linotype" w:cs="Tahoma"/>
          <w:b/>
          <w:bCs/>
          <w:iCs/>
          <w:sz w:val="22"/>
          <w:szCs w:val="22"/>
          <w:lang w:eastAsia="es-ES_tradnl"/>
        </w:rPr>
        <w:t>00101/COACALCO/IP/2018 y 00100/COACALCO/IP/2018</w:t>
      </w:r>
      <w:r>
        <w:rPr>
          <w:rFonts w:ascii="Palatino Linotype" w:eastAsia="Calibri" w:hAnsi="Palatino Linotype" w:cs="Tahoma"/>
          <w:bCs/>
          <w:iCs/>
          <w:sz w:val="22"/>
          <w:szCs w:val="22"/>
          <w:lang w:val="es-MX" w:eastAsia="es-ES_tradnl"/>
        </w:rPr>
        <w:t xml:space="preserve">; las respuestas otorgadas por el Ayuntamiento de </w:t>
      </w:r>
      <w:r>
        <w:rPr>
          <w:rFonts w:ascii="Palatino Linotype" w:hAnsi="Palatino Linotype" w:cs="Tahoma"/>
          <w:sz w:val="22"/>
          <w:szCs w:val="22"/>
          <w:lang w:val="es-MX"/>
        </w:rPr>
        <w:t>Coacalco de Berriozábal</w:t>
      </w:r>
      <w:r>
        <w:rPr>
          <w:rFonts w:ascii="Palatino Linotype" w:eastAsia="Calibri" w:hAnsi="Palatino Linotype" w:cs="Tahoma"/>
          <w:bCs/>
          <w:iCs/>
          <w:sz w:val="22"/>
          <w:szCs w:val="22"/>
          <w:lang w:val="es-MX" w:eastAsia="es-ES_tradnl"/>
        </w:rPr>
        <w:t xml:space="preserve">; los escritos </w:t>
      </w:r>
      <w:proofErr w:type="spellStart"/>
      <w:r>
        <w:rPr>
          <w:rFonts w:ascii="Palatino Linotype" w:eastAsia="Calibri" w:hAnsi="Palatino Linotype" w:cs="Tahoma"/>
          <w:bCs/>
          <w:iCs/>
          <w:sz w:val="22"/>
          <w:szCs w:val="22"/>
          <w:lang w:val="es-MX" w:eastAsia="es-ES_tradnl"/>
        </w:rPr>
        <w:t>recursales</w:t>
      </w:r>
      <w:proofErr w:type="spellEnd"/>
      <w:r>
        <w:rPr>
          <w:rFonts w:ascii="Palatino Linotype" w:eastAsia="Calibri" w:hAnsi="Palatino Linotype" w:cs="Tahoma"/>
          <w:bCs/>
          <w:iCs/>
          <w:sz w:val="22"/>
          <w:szCs w:val="22"/>
          <w:lang w:val="es-MX" w:eastAsia="es-ES_tradnl"/>
        </w:rPr>
        <w:t xml:space="preserve"> y las manifestaciones realizadas por el Recurrente, así como, los documentos que adjuntó; instrumentales que se toman en cuenta a efecto de resolver el presente medio de impugnación, conforme a lo dispuesto por el artículo 185, fracción IV, de la Ley de Transparencia y Acceso a la Información Pública del Estado de México y Municipios.</w:t>
      </w:r>
    </w:p>
    <w:p w14:paraId="7FE46EEE" w14:textId="77777777" w:rsidR="00B62219" w:rsidRDefault="00B62219" w:rsidP="00B62219">
      <w:pPr>
        <w:tabs>
          <w:tab w:val="left" w:pos="4962"/>
        </w:tabs>
        <w:spacing w:line="360" w:lineRule="auto"/>
        <w:jc w:val="both"/>
        <w:rPr>
          <w:rFonts w:ascii="Palatino Linotype" w:eastAsia="Calibri" w:hAnsi="Palatino Linotype" w:cs="Tahoma"/>
          <w:iCs/>
          <w:sz w:val="22"/>
          <w:szCs w:val="22"/>
          <w:lang w:eastAsia="es-ES_tradnl"/>
        </w:rPr>
      </w:pPr>
    </w:p>
    <w:p w14:paraId="79808F20" w14:textId="77777777" w:rsidR="00B62219" w:rsidRDefault="00B62219" w:rsidP="00B62219">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Expuestas las posturas de las partes, se procede al análisis del agravio hecho valer por el ahora Recurrente, con el fin de verificar si el Ayuntamiento de </w:t>
      </w:r>
      <w:r>
        <w:rPr>
          <w:rFonts w:ascii="Palatino Linotype" w:hAnsi="Palatino Linotype" w:cs="Tahoma"/>
          <w:sz w:val="22"/>
          <w:szCs w:val="22"/>
          <w:lang w:val="es-MX"/>
        </w:rPr>
        <w:t>Coacalco de Berriozábal</w:t>
      </w:r>
      <w:r>
        <w:rPr>
          <w:rFonts w:ascii="Palatino Linotype" w:eastAsia="Calibri" w:hAnsi="Palatino Linotype" w:cs="Tahoma"/>
          <w:bCs/>
          <w:sz w:val="22"/>
          <w:szCs w:val="22"/>
          <w:lang w:eastAsia="en-US"/>
        </w:rPr>
        <w:t>, entregó la información de manera completa.</w:t>
      </w:r>
    </w:p>
    <w:p w14:paraId="0FEBB550" w14:textId="77777777" w:rsidR="00D05108" w:rsidRDefault="00D05108" w:rsidP="000D2301">
      <w:pPr>
        <w:spacing w:line="360" w:lineRule="auto"/>
        <w:jc w:val="both"/>
        <w:rPr>
          <w:rFonts w:ascii="Palatino Linotype" w:hAnsi="Palatino Linotype" w:cs="Tahoma"/>
          <w:sz w:val="18"/>
          <w:szCs w:val="22"/>
          <w:lang w:val="es-MX"/>
        </w:rPr>
      </w:pPr>
    </w:p>
    <w:p w14:paraId="281B564D" w14:textId="6A9B397D" w:rsidR="00B62219" w:rsidRDefault="00B62219" w:rsidP="00B62219">
      <w:pPr>
        <w:spacing w:line="360" w:lineRule="auto"/>
        <w:jc w:val="both"/>
        <w:rPr>
          <w:rFonts w:ascii="Palatino Linotype" w:hAnsi="Palatino Linotype" w:cs="Tahoma"/>
          <w:sz w:val="22"/>
          <w:szCs w:val="22"/>
          <w:lang w:val="es-MX"/>
        </w:rPr>
      </w:pPr>
      <w:r>
        <w:rPr>
          <w:rFonts w:ascii="Palatino Linotype" w:hAnsi="Palatino Linotype" w:cs="Tahoma"/>
          <w:sz w:val="22"/>
          <w:szCs w:val="22"/>
          <w:lang w:val="es-MX"/>
        </w:rPr>
        <w:t xml:space="preserve">Una vez determinada la vía sobre la que versará el presente recurso y previa revisión del expediente electrónico formado en el </w:t>
      </w:r>
      <w:r>
        <w:rPr>
          <w:rFonts w:ascii="Palatino Linotype" w:hAnsi="Palatino Linotype" w:cs="Tahoma"/>
          <w:sz w:val="22"/>
          <w:szCs w:val="22"/>
        </w:rPr>
        <w:t xml:space="preserve">Sistema de Acceso a la Información Mexiquense (SAIMEX), </w:t>
      </w:r>
      <w:r>
        <w:rPr>
          <w:rFonts w:ascii="Palatino Linotype" w:hAnsi="Palatino Linotype" w:cs="Tahoma"/>
          <w:sz w:val="22"/>
          <w:szCs w:val="22"/>
          <w:lang w:val="es-MX"/>
        </w:rPr>
        <w:t xml:space="preserve">con motivo de la solicitud de información y del </w:t>
      </w:r>
      <w:r w:rsidR="00372295">
        <w:rPr>
          <w:rFonts w:ascii="Palatino Linotype" w:hAnsi="Palatino Linotype" w:cs="Tahoma"/>
          <w:sz w:val="22"/>
          <w:szCs w:val="22"/>
          <w:lang w:val="es-MX"/>
        </w:rPr>
        <w:t xml:space="preserve">Recurso </w:t>
      </w:r>
      <w:r>
        <w:rPr>
          <w:rFonts w:ascii="Palatino Linotype" w:hAnsi="Palatino Linotype" w:cs="Tahoma"/>
          <w:sz w:val="22"/>
          <w:szCs w:val="22"/>
          <w:lang w:val="es-MX"/>
        </w:rPr>
        <w:t xml:space="preserve">a que da origen, es conveniente analizar si la respuesta del </w:t>
      </w:r>
      <w:r>
        <w:rPr>
          <w:rFonts w:ascii="Palatino Linotype" w:hAnsi="Palatino Linotype" w:cs="Tahoma"/>
          <w:b/>
          <w:sz w:val="22"/>
          <w:szCs w:val="22"/>
          <w:lang w:val="es-MX"/>
        </w:rPr>
        <w:t>Sujeto Obligado</w:t>
      </w:r>
      <w:r>
        <w:rPr>
          <w:rFonts w:ascii="Palatino Linotype" w:hAnsi="Palatino Linotype" w:cs="Tahoma"/>
          <w:sz w:val="22"/>
          <w:szCs w:val="22"/>
          <w:lang w:val="es-MX"/>
        </w:rPr>
        <w:t xml:space="preserve"> cumple con los requisitos y procedimientos del derecho de acceso a la información pública.</w:t>
      </w:r>
    </w:p>
    <w:p w14:paraId="3BCA83EA" w14:textId="77777777" w:rsidR="00B62219" w:rsidRDefault="00B62219" w:rsidP="00B62219">
      <w:pPr>
        <w:spacing w:line="360" w:lineRule="auto"/>
        <w:jc w:val="both"/>
        <w:rPr>
          <w:rFonts w:ascii="Palatino Linotype" w:hAnsi="Palatino Linotype" w:cs="Tahoma"/>
          <w:sz w:val="22"/>
          <w:szCs w:val="22"/>
          <w:lang w:val="es-MX"/>
        </w:rPr>
      </w:pPr>
    </w:p>
    <w:p w14:paraId="63338DD5" w14:textId="77777777" w:rsidR="00B62219" w:rsidRDefault="00B62219" w:rsidP="00B62219">
      <w:pPr>
        <w:spacing w:line="360" w:lineRule="auto"/>
        <w:jc w:val="both"/>
        <w:rPr>
          <w:rFonts w:ascii="Palatino Linotype" w:hAnsi="Palatino Linotype" w:cs="Tahoma"/>
          <w:sz w:val="22"/>
          <w:szCs w:val="22"/>
          <w:lang w:val="es-MX"/>
        </w:rPr>
      </w:pPr>
      <w:r>
        <w:rPr>
          <w:rFonts w:ascii="Palatino Linotype" w:hAnsi="Palatino Linotype" w:cs="Tahoma"/>
          <w:sz w:val="22"/>
          <w:szCs w:val="22"/>
          <w:lang w:val="es-MX"/>
        </w:rPr>
        <w:t>En ese contexto, en principio es de señalar que se omite el estudio de la competencia  del Ayuntamiento de  Coacalco de Berriozábal para poseer en sus archivos la información solicitada, en virtud de que la información solicitada se encuentra dentro de sus obligaciones de transparencia; además de que al remitir oficios, convenios y los descargables, acepta que la genera, posee y administra, en ejercicio de sus funciones de derecho público, motivo por el cual se actualiza el supuesto jurídico, previsto en el artículo 12 párrafo primero, de la Ley de Transparencia y Acceso a la Información Pública del Estado de México y Municipios.</w:t>
      </w:r>
    </w:p>
    <w:p w14:paraId="4BD51ED0" w14:textId="77777777" w:rsidR="00B62219" w:rsidRDefault="00B62219" w:rsidP="00B62219">
      <w:pPr>
        <w:spacing w:line="360" w:lineRule="auto"/>
        <w:jc w:val="both"/>
        <w:rPr>
          <w:rFonts w:ascii="Palatino Linotype" w:hAnsi="Palatino Linotype" w:cs="Tahoma"/>
          <w:sz w:val="18"/>
          <w:szCs w:val="22"/>
          <w:lang w:val="es-MX"/>
        </w:rPr>
      </w:pPr>
    </w:p>
    <w:p w14:paraId="4A0BE3C2" w14:textId="77777777" w:rsidR="00B62219" w:rsidRDefault="00B62219" w:rsidP="00B62219">
      <w:pPr>
        <w:spacing w:line="360" w:lineRule="auto"/>
        <w:jc w:val="both"/>
        <w:rPr>
          <w:rFonts w:ascii="Palatino Linotype" w:hAnsi="Palatino Linotype" w:cs="Tahoma"/>
          <w:sz w:val="22"/>
          <w:szCs w:val="22"/>
          <w:lang w:val="es-MX"/>
        </w:rPr>
      </w:pPr>
      <w:r>
        <w:rPr>
          <w:rFonts w:ascii="Palatino Linotype" w:hAnsi="Palatino Linotype" w:cs="Tahoma"/>
          <w:sz w:val="22"/>
          <w:szCs w:val="22"/>
          <w:lang w:val="es-ES_tradnl"/>
        </w:rPr>
        <w:t xml:space="preserve">Por consiguiente, </w:t>
      </w:r>
      <w:r>
        <w:rPr>
          <w:rFonts w:ascii="Palatino Linotype" w:hAnsi="Palatino Linotype" w:cs="Tahoma"/>
          <w:sz w:val="22"/>
          <w:szCs w:val="22"/>
          <w:lang w:val="es-MX"/>
        </w:rPr>
        <w:t xml:space="preserve">es importante señalar que, el artículo 4º,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Sólo podrá ser clasificada excepcionalmente como reservada de manera temporal por razones de interés público, en los términos de las causas legítimas y estrictamente necesarias previstas por esta Ley.  </w:t>
      </w:r>
    </w:p>
    <w:p w14:paraId="452D6D48" w14:textId="77777777" w:rsidR="00B62219" w:rsidRDefault="00B62219" w:rsidP="00B62219">
      <w:pPr>
        <w:spacing w:line="360" w:lineRule="auto"/>
        <w:jc w:val="both"/>
        <w:rPr>
          <w:rFonts w:ascii="Palatino Linotype" w:hAnsi="Palatino Linotype" w:cs="Tahoma"/>
          <w:sz w:val="22"/>
          <w:szCs w:val="22"/>
          <w:lang w:val="es-MX"/>
        </w:rPr>
      </w:pPr>
    </w:p>
    <w:p w14:paraId="7AC63AE5" w14:textId="77777777" w:rsidR="00B62219" w:rsidRDefault="00B62219" w:rsidP="00B62219">
      <w:pPr>
        <w:spacing w:line="360" w:lineRule="auto"/>
        <w:jc w:val="both"/>
        <w:rPr>
          <w:rFonts w:ascii="Palatino Linotype" w:hAnsi="Palatino Linotype" w:cs="Tahoma"/>
          <w:i/>
          <w:sz w:val="22"/>
          <w:szCs w:val="22"/>
          <w:lang w:val="es-MX"/>
        </w:rPr>
      </w:pPr>
      <w:r>
        <w:rPr>
          <w:rFonts w:ascii="Palatino Linotype" w:hAnsi="Palatino Linotype" w:cs="Tahoma"/>
          <w:sz w:val="22"/>
          <w:szCs w:val="22"/>
          <w:lang w:val="es-MX"/>
        </w:rPr>
        <w:lastRenderedPageBreak/>
        <w:t>De lo anterior se deduce que la información generada, obtenida, adquirida, transmitida, administrada o en posesión de los Sujetos Obligados, será accesible a cualquier persona, privilegiando el principio de máxima publicidad de la información.</w:t>
      </w:r>
    </w:p>
    <w:p w14:paraId="21CE57EF" w14:textId="77777777" w:rsidR="00B62219" w:rsidRDefault="00B62219" w:rsidP="00B62219">
      <w:pPr>
        <w:spacing w:line="360" w:lineRule="auto"/>
        <w:jc w:val="both"/>
        <w:rPr>
          <w:rFonts w:ascii="Palatino Linotype" w:hAnsi="Palatino Linotype" w:cs="Tahoma"/>
          <w:i/>
          <w:sz w:val="18"/>
          <w:szCs w:val="22"/>
          <w:lang w:val="es-MX"/>
        </w:rPr>
      </w:pPr>
    </w:p>
    <w:p w14:paraId="490BF955" w14:textId="77777777" w:rsidR="00B62219" w:rsidRDefault="00B62219" w:rsidP="00B62219">
      <w:pPr>
        <w:spacing w:line="360" w:lineRule="auto"/>
        <w:jc w:val="both"/>
        <w:rPr>
          <w:rFonts w:ascii="Palatino Linotype" w:hAnsi="Palatino Linotype" w:cs="Tahoma"/>
          <w:sz w:val="22"/>
          <w:szCs w:val="22"/>
          <w:lang w:val="es-MX"/>
        </w:rPr>
      </w:pPr>
      <w:r>
        <w:rPr>
          <w:rFonts w:ascii="Palatino Linotype" w:hAnsi="Palatino Linotype" w:cs="Tahoma"/>
          <w:sz w:val="22"/>
          <w:szCs w:val="22"/>
          <w:lang w:val="es-MX"/>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DA62529" w14:textId="77777777" w:rsidR="00B62219" w:rsidRDefault="00B62219" w:rsidP="000D2301">
      <w:pPr>
        <w:spacing w:line="360" w:lineRule="auto"/>
        <w:jc w:val="both"/>
        <w:rPr>
          <w:rFonts w:ascii="Palatino Linotype" w:hAnsi="Palatino Linotype" w:cs="Tahoma"/>
          <w:sz w:val="18"/>
          <w:szCs w:val="22"/>
          <w:lang w:val="es-MX"/>
        </w:rPr>
      </w:pPr>
    </w:p>
    <w:p w14:paraId="2FC684FC" w14:textId="36E3E056" w:rsidR="008432E9" w:rsidRDefault="008432E9" w:rsidP="008432E9">
      <w:pPr>
        <w:spacing w:line="360" w:lineRule="auto"/>
        <w:jc w:val="both"/>
        <w:rPr>
          <w:rFonts w:ascii="Palatino Linotype" w:hAnsi="Palatino Linotype"/>
          <w:bCs/>
          <w:iCs/>
          <w:color w:val="000000"/>
          <w:sz w:val="22"/>
          <w:szCs w:val="22"/>
        </w:rPr>
      </w:pPr>
      <w:r>
        <w:rPr>
          <w:rFonts w:ascii="Palatino Linotype" w:hAnsi="Palatino Linotype" w:cs="Tahoma"/>
          <w:sz w:val="22"/>
          <w:szCs w:val="22"/>
          <w:lang w:val="es-MX"/>
        </w:rPr>
        <w:t>Una vez precisado lo anterior y, en razón de que la información solicitada por el particular se encuentra relacionada con</w:t>
      </w:r>
      <w:r>
        <w:rPr>
          <w:rFonts w:ascii="Palatino Linotype" w:eastAsia="Calibri" w:hAnsi="Palatino Linotype" w:cs="Tahoma"/>
          <w:iCs/>
          <w:sz w:val="22"/>
          <w:szCs w:val="22"/>
          <w:lang w:eastAsia="es-ES_tradnl"/>
        </w:rPr>
        <w:t xml:space="preserve"> las</w:t>
      </w:r>
      <w:r>
        <w:rPr>
          <w:rFonts w:ascii="Palatino Linotype" w:eastAsia="Calibri" w:hAnsi="Palatino Linotype" w:cs="Tahoma"/>
          <w:bCs/>
          <w:iCs/>
          <w:sz w:val="22"/>
          <w:szCs w:val="22"/>
          <w:lang w:eastAsia="es-ES_tradnl"/>
        </w:rPr>
        <w:t xml:space="preserve"> fracciones</w:t>
      </w:r>
      <w:r w:rsidR="002F2116" w:rsidRPr="000D2301">
        <w:rPr>
          <w:rFonts w:ascii="Palatino Linotype" w:eastAsia="Calibri" w:hAnsi="Palatino Linotype" w:cs="Tahoma"/>
          <w:bCs/>
          <w:iCs/>
          <w:sz w:val="22"/>
          <w:szCs w:val="22"/>
          <w:lang w:eastAsia="es-ES_tradnl"/>
        </w:rPr>
        <w:t xml:space="preserve"> II, VIII, X, XII, XXV, XXVI, XXVIII, XXX, XXXII, XXXV, XXXVII, XXXVIII, XL, XLVII del artículo 92 de la Ley de Transparencia, Acceso a la Información Pública del Estado de México y Municipios (LTAIPEMM); así como en el artículo 94, fracción I, inciso b), d) y f), de las constancias que obran en el Sistema de Acceso a la Información Mexiquense</w:t>
      </w:r>
      <w:r w:rsidR="002F2116">
        <w:rPr>
          <w:rFonts w:ascii="Palatino Linotype" w:eastAsia="Calibri" w:hAnsi="Palatino Linotype" w:cs="Tahoma"/>
          <w:bCs/>
          <w:iCs/>
          <w:sz w:val="22"/>
          <w:szCs w:val="22"/>
          <w:lang w:eastAsia="es-ES_tradnl"/>
        </w:rPr>
        <w:t xml:space="preserve"> (SAIMEX)</w:t>
      </w:r>
      <w:r>
        <w:rPr>
          <w:rFonts w:ascii="Palatino Linotype" w:eastAsia="Calibri" w:hAnsi="Palatino Linotype" w:cs="Tahoma"/>
          <w:bCs/>
          <w:iCs/>
          <w:sz w:val="22"/>
          <w:szCs w:val="22"/>
          <w:lang w:eastAsia="es-ES_tradnl"/>
        </w:rPr>
        <w:t xml:space="preserve">; se advirtió que </w:t>
      </w:r>
      <w:r>
        <w:rPr>
          <w:rFonts w:ascii="Palatino Linotype" w:hAnsi="Palatino Linotype"/>
          <w:bCs/>
          <w:iCs/>
          <w:color w:val="000000"/>
          <w:sz w:val="22"/>
          <w:szCs w:val="22"/>
        </w:rPr>
        <w:t>el Sujeto Obligado, turnó la solicitud de información</w:t>
      </w:r>
      <w:r>
        <w:rPr>
          <w:rFonts w:ascii="Palatino Linotype" w:hAnsi="Palatino Linotype" w:cs="Arial"/>
          <w:b/>
          <w:bCs/>
          <w:color w:val="333333"/>
          <w:sz w:val="15"/>
          <w:szCs w:val="15"/>
        </w:rPr>
        <w:t xml:space="preserve"> </w:t>
      </w:r>
      <w:r>
        <w:rPr>
          <w:rFonts w:ascii="Palatino Linotype" w:hAnsi="Palatino Linotype"/>
          <w:b/>
          <w:bCs/>
          <w:iCs/>
          <w:color w:val="000000"/>
          <w:sz w:val="22"/>
          <w:szCs w:val="22"/>
        </w:rPr>
        <w:t>00101/COACALCO/IP/2018</w:t>
      </w:r>
      <w:r>
        <w:rPr>
          <w:rFonts w:ascii="Palatino Linotype" w:hAnsi="Palatino Linotype"/>
          <w:bCs/>
          <w:iCs/>
          <w:color w:val="000000"/>
          <w:sz w:val="22"/>
          <w:szCs w:val="22"/>
        </w:rPr>
        <w:t>, a la Dirección General de Servicios Públicos, Dirección General de Desarrollo Urbano y Medio Ambiente, Dirección General de Administración, Dirección de Desarrollo Social, Dirección General de Seguridad Ciudadana y Vial y a la Dirección General de Educación y Cultura; de igual forma, turnó la solicitud de información</w:t>
      </w:r>
      <w:r>
        <w:rPr>
          <w:rFonts w:ascii="Palatino Linotype" w:hAnsi="Palatino Linotype" w:cs="Arial"/>
          <w:b/>
          <w:bCs/>
          <w:color w:val="333333"/>
          <w:sz w:val="15"/>
          <w:szCs w:val="15"/>
        </w:rPr>
        <w:t xml:space="preserve"> </w:t>
      </w:r>
      <w:r>
        <w:rPr>
          <w:rFonts w:ascii="Palatino Linotype" w:hAnsi="Palatino Linotype"/>
          <w:b/>
          <w:bCs/>
          <w:iCs/>
          <w:color w:val="000000"/>
          <w:sz w:val="22"/>
          <w:szCs w:val="22"/>
        </w:rPr>
        <w:t>00100/COACALCO/IP/2018</w:t>
      </w:r>
      <w:r>
        <w:rPr>
          <w:rFonts w:ascii="Palatino Linotype" w:hAnsi="Palatino Linotype"/>
          <w:bCs/>
          <w:iCs/>
          <w:color w:val="000000"/>
          <w:sz w:val="22"/>
          <w:szCs w:val="22"/>
        </w:rPr>
        <w:t>, a la Contraloría Municipal, la Tesorería</w:t>
      </w:r>
      <w:r w:rsidRPr="008432E9">
        <w:rPr>
          <w:rFonts w:ascii="Palatino Linotype" w:hAnsi="Palatino Linotype"/>
          <w:bCs/>
          <w:iCs/>
          <w:color w:val="000000"/>
          <w:sz w:val="22"/>
          <w:szCs w:val="22"/>
        </w:rPr>
        <w:t xml:space="preserve"> </w:t>
      </w:r>
      <w:r>
        <w:rPr>
          <w:rFonts w:ascii="Palatino Linotype" w:hAnsi="Palatino Linotype"/>
          <w:bCs/>
          <w:iCs/>
          <w:color w:val="000000"/>
          <w:sz w:val="22"/>
          <w:szCs w:val="22"/>
        </w:rPr>
        <w:t>Dirección General de Administración, Dirección General de Desarrollo Urbano y Medio Ambiente</w:t>
      </w:r>
      <w:r w:rsidR="002F2116">
        <w:rPr>
          <w:rFonts w:ascii="Palatino Linotype" w:hAnsi="Palatino Linotype"/>
          <w:bCs/>
          <w:iCs/>
          <w:color w:val="000000"/>
          <w:sz w:val="22"/>
          <w:szCs w:val="22"/>
        </w:rPr>
        <w:t xml:space="preserve"> y a la Dirección General de Planeación y Presupuesto, para su debida atención. </w:t>
      </w:r>
    </w:p>
    <w:p w14:paraId="34FF6BD0" w14:textId="77777777" w:rsidR="008432E9" w:rsidRDefault="008432E9" w:rsidP="008432E9">
      <w:pPr>
        <w:spacing w:line="360" w:lineRule="auto"/>
        <w:jc w:val="both"/>
        <w:rPr>
          <w:rFonts w:ascii="Palatino Linotype" w:hAnsi="Palatino Linotype"/>
          <w:bCs/>
          <w:iCs/>
          <w:color w:val="000000"/>
          <w:sz w:val="22"/>
          <w:szCs w:val="22"/>
        </w:rPr>
      </w:pPr>
    </w:p>
    <w:p w14:paraId="6DE89009" w14:textId="77777777" w:rsidR="008432E9" w:rsidRDefault="008432E9" w:rsidP="008432E9">
      <w:pPr>
        <w:spacing w:line="360" w:lineRule="auto"/>
        <w:jc w:val="both"/>
        <w:rPr>
          <w:rFonts w:ascii="Palatino Linotype" w:hAnsi="Palatino Linotype"/>
          <w:bCs/>
          <w:iCs/>
          <w:color w:val="000000"/>
          <w:sz w:val="22"/>
          <w:szCs w:val="22"/>
        </w:rPr>
      </w:pPr>
      <w:r>
        <w:rPr>
          <w:rFonts w:ascii="Palatino Linotype" w:hAnsi="Palatino Linotype"/>
          <w:bCs/>
          <w:iCs/>
          <w:color w:val="000000"/>
          <w:sz w:val="22"/>
          <w:szCs w:val="22"/>
        </w:rPr>
        <w:t xml:space="preserve">Sin embargo, de las constancias que obran en el </w:t>
      </w:r>
      <w:r>
        <w:rPr>
          <w:rFonts w:ascii="Palatino Linotype" w:hAnsi="Palatino Linotype" w:cs="Tahoma"/>
          <w:sz w:val="22"/>
          <w:szCs w:val="22"/>
        </w:rPr>
        <w:t>Sistema de Acceso a la Información Mexiquense (SAIMEX),</w:t>
      </w:r>
      <w:r>
        <w:rPr>
          <w:rFonts w:ascii="Palatino Linotype" w:hAnsi="Palatino Linotype"/>
          <w:bCs/>
          <w:iCs/>
          <w:color w:val="000000"/>
          <w:sz w:val="22"/>
          <w:szCs w:val="22"/>
        </w:rPr>
        <w:t xml:space="preserve"> se advierte que de la solicitud turnada a los Servidores Públicos </w:t>
      </w:r>
      <w:r>
        <w:rPr>
          <w:rFonts w:ascii="Palatino Linotype" w:hAnsi="Palatino Linotype"/>
          <w:bCs/>
          <w:iCs/>
          <w:color w:val="000000"/>
          <w:sz w:val="22"/>
          <w:szCs w:val="22"/>
        </w:rPr>
        <w:lastRenderedPageBreak/>
        <w:t>Habilitados no se emitió respuesta por algunas de las unidades administrativas, como se observa en la siguiente captura de pantalla:</w:t>
      </w:r>
    </w:p>
    <w:p w14:paraId="5F2205ED" w14:textId="77777777" w:rsidR="002F2116" w:rsidRDefault="002F2116" w:rsidP="008432E9">
      <w:pPr>
        <w:spacing w:line="360" w:lineRule="auto"/>
        <w:jc w:val="both"/>
        <w:rPr>
          <w:rFonts w:ascii="Palatino Linotype" w:hAnsi="Palatino Linotype"/>
          <w:bCs/>
          <w:iCs/>
          <w:color w:val="000000"/>
          <w:sz w:val="22"/>
          <w:szCs w:val="22"/>
        </w:rPr>
      </w:pPr>
    </w:p>
    <w:p w14:paraId="0DEA96F8" w14:textId="54AEC0EA" w:rsidR="008432E9" w:rsidRDefault="002F2116" w:rsidP="008432E9">
      <w:pPr>
        <w:spacing w:line="360" w:lineRule="auto"/>
        <w:jc w:val="both"/>
        <w:rPr>
          <w:rFonts w:ascii="Palatino Linotype" w:hAnsi="Palatino Linotype"/>
          <w:bCs/>
          <w:iCs/>
          <w:color w:val="000000"/>
          <w:sz w:val="22"/>
          <w:szCs w:val="22"/>
        </w:rPr>
      </w:pPr>
      <w:r>
        <w:rPr>
          <w:rFonts w:ascii="Palatino Linotype" w:hAnsi="Palatino Linotype"/>
          <w:bCs/>
          <w:iCs/>
          <w:color w:val="000000"/>
          <w:sz w:val="22"/>
          <w:szCs w:val="22"/>
        </w:rPr>
        <w:t xml:space="preserve">Solicitud </w:t>
      </w:r>
      <w:r>
        <w:rPr>
          <w:rFonts w:ascii="Palatino Linotype" w:hAnsi="Palatino Linotype"/>
          <w:b/>
          <w:bCs/>
          <w:iCs/>
          <w:color w:val="000000"/>
          <w:sz w:val="22"/>
          <w:szCs w:val="22"/>
        </w:rPr>
        <w:t>00101/COACALCO/IP/2018</w:t>
      </w:r>
    </w:p>
    <w:p w14:paraId="7BAE5892" w14:textId="77777777" w:rsidR="008432E9" w:rsidRPr="002F2116" w:rsidRDefault="008432E9" w:rsidP="008432E9">
      <w:pPr>
        <w:spacing w:line="360" w:lineRule="auto"/>
        <w:jc w:val="center"/>
        <w:rPr>
          <w:noProof/>
          <w:sz w:val="16"/>
          <w:szCs w:val="16"/>
          <w:lang w:val="es-MX" w:eastAsia="es-MX"/>
        </w:rPr>
      </w:pPr>
    </w:p>
    <w:p w14:paraId="0048A1F4" w14:textId="4653745A" w:rsidR="002F2116" w:rsidRDefault="008432E9" w:rsidP="002F2116">
      <w:pPr>
        <w:spacing w:line="360" w:lineRule="auto"/>
        <w:jc w:val="center"/>
        <w:rPr>
          <w:rFonts w:ascii="Palatino Linotype" w:hAnsi="Palatino Linotype"/>
          <w:bCs/>
          <w:iCs/>
          <w:color w:val="000000"/>
          <w:sz w:val="22"/>
          <w:szCs w:val="22"/>
        </w:rPr>
      </w:pPr>
      <w:r>
        <w:rPr>
          <w:noProof/>
          <w:lang w:val="es-MX" w:eastAsia="es-MX"/>
        </w:rPr>
        <w:drawing>
          <wp:inline distT="0" distB="0" distL="0" distR="0" wp14:anchorId="1836C983" wp14:editId="2EBCD350">
            <wp:extent cx="5448300" cy="23526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cstate="print">
                      <a:extLst>
                        <a:ext uri="{28A0092B-C50C-407E-A947-70E740481C1C}">
                          <a14:useLocalDpi xmlns:a14="http://schemas.microsoft.com/office/drawing/2010/main" val="0"/>
                        </a:ext>
                      </a:extLst>
                    </a:blip>
                    <a:srcRect l="14761" t="25211" r="16077" b="22025"/>
                    <a:stretch>
                      <a:fillRect/>
                    </a:stretch>
                  </pic:blipFill>
                  <pic:spPr bwMode="auto">
                    <a:xfrm>
                      <a:off x="0" y="0"/>
                      <a:ext cx="5448300" cy="2352675"/>
                    </a:xfrm>
                    <a:prstGeom prst="rect">
                      <a:avLst/>
                    </a:prstGeom>
                    <a:noFill/>
                    <a:ln>
                      <a:noFill/>
                    </a:ln>
                  </pic:spPr>
                </pic:pic>
              </a:graphicData>
            </a:graphic>
          </wp:inline>
        </w:drawing>
      </w:r>
    </w:p>
    <w:p w14:paraId="0AA38A33" w14:textId="77777777" w:rsidR="002F2116" w:rsidRPr="002F2116" w:rsidRDefault="002F2116" w:rsidP="002F2116">
      <w:pPr>
        <w:spacing w:line="360" w:lineRule="auto"/>
        <w:jc w:val="center"/>
        <w:rPr>
          <w:rFonts w:ascii="Palatino Linotype" w:hAnsi="Palatino Linotype"/>
          <w:bCs/>
          <w:iCs/>
          <w:color w:val="000000"/>
          <w:sz w:val="16"/>
          <w:szCs w:val="16"/>
        </w:rPr>
      </w:pPr>
    </w:p>
    <w:p w14:paraId="2C2771E1" w14:textId="42B8F029" w:rsidR="002F2116" w:rsidRDefault="002F2116" w:rsidP="002F2116">
      <w:pPr>
        <w:spacing w:line="360" w:lineRule="auto"/>
        <w:jc w:val="both"/>
        <w:rPr>
          <w:rFonts w:ascii="Palatino Linotype" w:hAnsi="Palatino Linotype"/>
          <w:bCs/>
          <w:iCs/>
          <w:color w:val="000000"/>
          <w:sz w:val="22"/>
          <w:szCs w:val="22"/>
        </w:rPr>
      </w:pPr>
      <w:r>
        <w:rPr>
          <w:rFonts w:ascii="Palatino Linotype" w:hAnsi="Palatino Linotype"/>
          <w:bCs/>
          <w:iCs/>
          <w:color w:val="000000"/>
          <w:sz w:val="22"/>
          <w:szCs w:val="22"/>
        </w:rPr>
        <w:t xml:space="preserve">Solicitud </w:t>
      </w:r>
      <w:r>
        <w:rPr>
          <w:rFonts w:ascii="Palatino Linotype" w:hAnsi="Palatino Linotype"/>
          <w:b/>
          <w:bCs/>
          <w:iCs/>
          <w:color w:val="000000"/>
          <w:sz w:val="22"/>
          <w:szCs w:val="22"/>
        </w:rPr>
        <w:t>00100/COACALCO/IP/2018</w:t>
      </w:r>
    </w:p>
    <w:p w14:paraId="1C42B108" w14:textId="098A2DA8" w:rsidR="008432E9" w:rsidRDefault="002F2116" w:rsidP="008432E9">
      <w:pPr>
        <w:spacing w:line="360" w:lineRule="auto"/>
        <w:jc w:val="both"/>
        <w:rPr>
          <w:rFonts w:ascii="Palatino Linotype" w:hAnsi="Palatino Linotype"/>
          <w:bCs/>
          <w:iCs/>
          <w:color w:val="000000"/>
          <w:sz w:val="22"/>
          <w:szCs w:val="22"/>
        </w:rPr>
      </w:pPr>
      <w:r>
        <w:rPr>
          <w:noProof/>
          <w:lang w:val="es-MX" w:eastAsia="es-MX"/>
        </w:rPr>
        <w:drawing>
          <wp:anchor distT="0" distB="0" distL="114300" distR="114300" simplePos="0" relativeHeight="251662336" behindDoc="0" locked="0" layoutInCell="1" allowOverlap="1" wp14:anchorId="2782E45A" wp14:editId="78487054">
            <wp:simplePos x="0" y="0"/>
            <wp:positionH relativeFrom="margin">
              <wp:posOffset>267970</wp:posOffset>
            </wp:positionH>
            <wp:positionV relativeFrom="paragraph">
              <wp:posOffset>123189</wp:posOffset>
            </wp:positionV>
            <wp:extent cx="5254261" cy="2238375"/>
            <wp:effectExtent l="0" t="0" r="381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6254" t="25359" r="16409" b="34637"/>
                    <a:stretch/>
                  </pic:blipFill>
                  <pic:spPr bwMode="auto">
                    <a:xfrm>
                      <a:off x="0" y="0"/>
                      <a:ext cx="5315460" cy="22644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5910BC" w14:textId="4B013CE6" w:rsidR="002F2116" w:rsidRDefault="002F2116" w:rsidP="008432E9">
      <w:pPr>
        <w:spacing w:line="360" w:lineRule="auto"/>
        <w:jc w:val="both"/>
        <w:rPr>
          <w:noProof/>
          <w:lang w:val="es-MX" w:eastAsia="es-MX"/>
        </w:rPr>
      </w:pPr>
    </w:p>
    <w:p w14:paraId="0C02BCF5" w14:textId="47AAE783" w:rsidR="002F2116" w:rsidRDefault="002F2116" w:rsidP="008432E9">
      <w:pPr>
        <w:spacing w:line="360" w:lineRule="auto"/>
        <w:jc w:val="both"/>
        <w:rPr>
          <w:rFonts w:ascii="Palatino Linotype" w:hAnsi="Palatino Linotype"/>
          <w:bCs/>
          <w:iCs/>
          <w:color w:val="000000"/>
          <w:sz w:val="22"/>
          <w:szCs w:val="22"/>
        </w:rPr>
      </w:pPr>
    </w:p>
    <w:p w14:paraId="6017C1CB" w14:textId="77777777" w:rsidR="002F2116" w:rsidRDefault="002F2116" w:rsidP="008432E9">
      <w:pPr>
        <w:spacing w:line="360" w:lineRule="auto"/>
        <w:jc w:val="both"/>
        <w:rPr>
          <w:rFonts w:ascii="Palatino Linotype" w:hAnsi="Palatino Linotype"/>
          <w:bCs/>
          <w:iCs/>
          <w:color w:val="000000"/>
          <w:sz w:val="22"/>
          <w:szCs w:val="22"/>
        </w:rPr>
      </w:pPr>
    </w:p>
    <w:p w14:paraId="6047B24B" w14:textId="77777777" w:rsidR="002F2116" w:rsidRDefault="002F2116" w:rsidP="008432E9">
      <w:pPr>
        <w:spacing w:line="360" w:lineRule="auto"/>
        <w:jc w:val="both"/>
        <w:rPr>
          <w:rFonts w:ascii="Palatino Linotype" w:hAnsi="Palatino Linotype"/>
          <w:bCs/>
          <w:iCs/>
          <w:color w:val="000000"/>
          <w:sz w:val="22"/>
          <w:szCs w:val="22"/>
        </w:rPr>
      </w:pPr>
    </w:p>
    <w:p w14:paraId="46EBE5BB" w14:textId="77777777" w:rsidR="002F2116" w:rsidRDefault="002F2116" w:rsidP="008432E9">
      <w:pPr>
        <w:spacing w:line="360" w:lineRule="auto"/>
        <w:jc w:val="both"/>
        <w:rPr>
          <w:rFonts w:ascii="Palatino Linotype" w:hAnsi="Palatino Linotype"/>
          <w:bCs/>
          <w:iCs/>
          <w:color w:val="000000"/>
          <w:sz w:val="22"/>
          <w:szCs w:val="22"/>
        </w:rPr>
      </w:pPr>
    </w:p>
    <w:p w14:paraId="62D91172" w14:textId="77777777" w:rsidR="002F2116" w:rsidRDefault="002F2116" w:rsidP="008432E9">
      <w:pPr>
        <w:spacing w:line="360" w:lineRule="auto"/>
        <w:jc w:val="both"/>
        <w:rPr>
          <w:rFonts w:ascii="Palatino Linotype" w:hAnsi="Palatino Linotype"/>
          <w:bCs/>
          <w:iCs/>
          <w:color w:val="000000"/>
          <w:sz w:val="22"/>
          <w:szCs w:val="22"/>
        </w:rPr>
      </w:pPr>
    </w:p>
    <w:p w14:paraId="3C7F2C70" w14:textId="77777777" w:rsidR="002F2116" w:rsidRDefault="002F2116" w:rsidP="008432E9">
      <w:pPr>
        <w:spacing w:line="360" w:lineRule="auto"/>
        <w:jc w:val="both"/>
        <w:rPr>
          <w:rFonts w:ascii="Palatino Linotype" w:hAnsi="Palatino Linotype"/>
          <w:bCs/>
          <w:iCs/>
          <w:color w:val="000000"/>
          <w:sz w:val="22"/>
          <w:szCs w:val="22"/>
        </w:rPr>
      </w:pPr>
    </w:p>
    <w:p w14:paraId="3E57089B" w14:textId="77777777" w:rsidR="002F2116" w:rsidRDefault="002F2116" w:rsidP="008432E9">
      <w:pPr>
        <w:spacing w:line="360" w:lineRule="auto"/>
        <w:jc w:val="both"/>
        <w:rPr>
          <w:rFonts w:ascii="Palatino Linotype" w:hAnsi="Palatino Linotype"/>
          <w:bCs/>
          <w:iCs/>
          <w:color w:val="000000"/>
          <w:sz w:val="22"/>
          <w:szCs w:val="22"/>
        </w:rPr>
      </w:pPr>
    </w:p>
    <w:p w14:paraId="4BE21C00" w14:textId="77777777" w:rsidR="002F2116" w:rsidRDefault="002F2116" w:rsidP="008432E9">
      <w:pPr>
        <w:spacing w:line="360" w:lineRule="auto"/>
        <w:jc w:val="both"/>
        <w:rPr>
          <w:rFonts w:ascii="Palatino Linotype" w:hAnsi="Palatino Linotype"/>
          <w:bCs/>
          <w:iCs/>
          <w:color w:val="000000"/>
          <w:sz w:val="22"/>
          <w:szCs w:val="22"/>
        </w:rPr>
      </w:pPr>
    </w:p>
    <w:p w14:paraId="458E4D15" w14:textId="77777777" w:rsidR="008432E9" w:rsidRDefault="008432E9" w:rsidP="008432E9">
      <w:pPr>
        <w:spacing w:line="360" w:lineRule="auto"/>
        <w:jc w:val="both"/>
        <w:rPr>
          <w:rFonts w:ascii="Palatino Linotype" w:eastAsia="Calibri" w:hAnsi="Palatino Linotype" w:cs="Tahoma"/>
          <w:bCs/>
          <w:sz w:val="22"/>
          <w:szCs w:val="22"/>
          <w:lang w:eastAsia="en-US"/>
        </w:rPr>
      </w:pPr>
      <w:r>
        <w:rPr>
          <w:rFonts w:ascii="Palatino Linotype" w:hAnsi="Palatino Linotype"/>
          <w:bCs/>
          <w:iCs/>
          <w:color w:val="000000"/>
          <w:sz w:val="22"/>
          <w:szCs w:val="22"/>
        </w:rPr>
        <w:lastRenderedPageBreak/>
        <w:t xml:space="preserve">Por lo anterior, </w:t>
      </w:r>
      <w:r>
        <w:rPr>
          <w:rFonts w:ascii="Palatino Linotype" w:eastAsia="Calibri" w:hAnsi="Palatino Linotype" w:cs="Tahoma"/>
          <w:bCs/>
          <w:sz w:val="22"/>
          <w:szCs w:val="22"/>
          <w:lang w:eastAsia="en-US"/>
        </w:rPr>
        <w:t xml:space="preserve">es necesario hacer referencia </w:t>
      </w:r>
      <w:r>
        <w:rPr>
          <w:rFonts w:ascii="Palatino Linotype" w:hAnsi="Palatino Linotype" w:cs="Tahoma"/>
          <w:sz w:val="22"/>
          <w:szCs w:val="22"/>
        </w:rPr>
        <w:t xml:space="preserve">al </w:t>
      </w:r>
      <w:r>
        <w:rPr>
          <w:rFonts w:ascii="Palatino Linotype" w:hAnsi="Palatino Linotype" w:cs="Tahoma"/>
          <w:b/>
          <w:sz w:val="22"/>
          <w:szCs w:val="22"/>
        </w:rPr>
        <w:t>procedimiento de búsqueda que deben de seguir los Sujetos Obligados para localizar la información</w:t>
      </w:r>
      <w:r>
        <w:rPr>
          <w:rFonts w:ascii="Palatino Linotype" w:hAnsi="Palatino Linotype" w:cs="Tahoma"/>
          <w:sz w:val="22"/>
          <w:szCs w:val="22"/>
        </w:rPr>
        <w:t>, el cual se encuentra previsto en los artículos</w:t>
      </w:r>
      <w:r>
        <w:rPr>
          <w:rFonts w:ascii="Palatino Linotype" w:eastAsia="Calibri" w:hAnsi="Palatino Linotype" w:cs="Tahoma"/>
          <w:bCs/>
          <w:sz w:val="22"/>
          <w:szCs w:val="22"/>
          <w:lang w:eastAsia="en-US"/>
        </w:rPr>
        <w:t xml:space="preserve"> 160 y 162 de la Ley de Transparencia y Acceso a la Información Pública del Estado de México y Municipios:</w:t>
      </w:r>
    </w:p>
    <w:p w14:paraId="6EE01F50" w14:textId="77777777" w:rsidR="008432E9" w:rsidRDefault="008432E9" w:rsidP="008432E9">
      <w:pPr>
        <w:numPr>
          <w:ilvl w:val="0"/>
          <w:numId w:val="2"/>
        </w:num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271E4211" w14:textId="77777777" w:rsidR="008432E9" w:rsidRDefault="008432E9" w:rsidP="008432E9">
      <w:pPr>
        <w:spacing w:line="360" w:lineRule="auto"/>
        <w:ind w:left="720"/>
        <w:jc w:val="both"/>
        <w:rPr>
          <w:rFonts w:ascii="Palatino Linotype" w:eastAsia="Calibri" w:hAnsi="Palatino Linotype" w:cs="Tahoma"/>
          <w:bCs/>
          <w:sz w:val="22"/>
          <w:szCs w:val="22"/>
          <w:lang w:eastAsia="en-US"/>
        </w:rPr>
      </w:pPr>
    </w:p>
    <w:p w14:paraId="21738BB0" w14:textId="0C9B280E" w:rsidR="008432E9" w:rsidRPr="002F2116" w:rsidRDefault="008432E9" w:rsidP="008432E9">
      <w:pPr>
        <w:numPr>
          <w:ilvl w:val="0"/>
          <w:numId w:val="2"/>
        </w:num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68C2A358" w14:textId="77777777" w:rsidR="008432E9" w:rsidRDefault="008432E9" w:rsidP="008432E9">
      <w:pPr>
        <w:spacing w:line="360" w:lineRule="auto"/>
        <w:jc w:val="both"/>
        <w:rPr>
          <w:rFonts w:ascii="Palatino Linotype" w:eastAsia="Calibri" w:hAnsi="Palatino Linotype" w:cs="Tahoma"/>
          <w:bCs/>
          <w:sz w:val="22"/>
          <w:szCs w:val="22"/>
          <w:lang w:eastAsia="en-US"/>
        </w:rPr>
      </w:pPr>
    </w:p>
    <w:p w14:paraId="0E0160F5" w14:textId="77777777" w:rsidR="008432E9" w:rsidRDefault="008432E9" w:rsidP="008432E9">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Atentos a lo dispuesto en los preceptos legales de referencia, el Sujeto Obligado atendió la solicitud de información a través de su Unidad de Transparencia por ser atribución de esta según lo establecido en el artículo 3°, fracción</w:t>
      </w:r>
      <w:r>
        <w:rPr>
          <w:rFonts w:ascii="Palatino Linotype" w:hAnsi="Palatino Linotype"/>
        </w:rPr>
        <w:t xml:space="preserve"> </w:t>
      </w:r>
      <w:r>
        <w:rPr>
          <w:rFonts w:ascii="Palatino Linotype" w:eastAsia="Calibri" w:hAnsi="Palatino Linotype" w:cs="Tahoma"/>
          <w:bCs/>
          <w:sz w:val="22"/>
          <w:szCs w:val="22"/>
          <w:lang w:eastAsia="en-US"/>
        </w:rPr>
        <w:t xml:space="preserve">XLIV, de la Ley de Transparencia y Acceso a la Información Pública del Estado de México y Municipios, en la que la define a dicha Unidad como la establecida por los Sujetos Obligados para ingresar, actualizar y mantener vigente las obligaciones de información pública en sus respectivos portales de transparencia; tramitar las solicitudes de acceso a la información pública; así como el artículo 53, fracción I, de la misma Ley, en la que se encuentra como función de las Unidades de Transparencia la de recabar, difundir y actualizar la información relativa a las obligaciones de transparencia comunes y específicas a la que se refiere la Ley General, esta Ley, la que determine el </w:t>
      </w:r>
      <w:r>
        <w:rPr>
          <w:rFonts w:ascii="Palatino Linotype" w:eastAsia="Calibri" w:hAnsi="Palatino Linotype" w:cs="Tahoma"/>
          <w:bCs/>
          <w:sz w:val="22"/>
          <w:szCs w:val="22"/>
          <w:lang w:eastAsia="en-US"/>
        </w:rPr>
        <w:lastRenderedPageBreak/>
        <w:t>Instituto y las demás disposiciones de la materia, así como propiciar que las áreas la actualicen periódicamente conforme a la normatividad aplicable.</w:t>
      </w:r>
    </w:p>
    <w:p w14:paraId="65F13F63" w14:textId="77777777" w:rsidR="008432E9" w:rsidRDefault="008432E9" w:rsidP="008432E9">
      <w:pPr>
        <w:spacing w:line="360" w:lineRule="auto"/>
        <w:jc w:val="both"/>
        <w:rPr>
          <w:rFonts w:ascii="Palatino Linotype" w:eastAsia="Calibri" w:hAnsi="Palatino Linotype" w:cs="Tahoma"/>
          <w:bCs/>
          <w:sz w:val="22"/>
          <w:szCs w:val="22"/>
          <w:lang w:eastAsia="en-US"/>
        </w:rPr>
      </w:pPr>
    </w:p>
    <w:p w14:paraId="7319B57E" w14:textId="77777777" w:rsidR="008432E9" w:rsidRDefault="008432E9" w:rsidP="008432E9">
      <w:pPr>
        <w:spacing w:line="360" w:lineRule="auto"/>
        <w:jc w:val="both"/>
        <w:rPr>
          <w:rFonts w:ascii="Palatino Linotype" w:hAnsi="Palatino Linotype" w:cs="Tahoma"/>
          <w:sz w:val="22"/>
          <w:szCs w:val="22"/>
        </w:rPr>
      </w:pPr>
      <w:r>
        <w:rPr>
          <w:rFonts w:ascii="Palatino Linotype" w:hAnsi="Palatino Linotype" w:cs="Tahoma"/>
          <w:sz w:val="22"/>
          <w:szCs w:val="22"/>
        </w:rPr>
        <w:t xml:space="preserve">Conforme a lo anterior, se advierte que la Unidad de Transparencia del Sujeto Obligado es el área específica para conocer de la solicitud de información, al ser la encargada de recabar, ingresar, difundir, actualizar y mantener vigente la información relativa a las obligaciones de transparencia </w:t>
      </w:r>
      <w:proofErr w:type="gramStart"/>
      <w:r>
        <w:rPr>
          <w:rFonts w:ascii="Palatino Linotype" w:hAnsi="Palatino Linotype" w:cs="Tahoma"/>
          <w:sz w:val="22"/>
          <w:szCs w:val="22"/>
        </w:rPr>
        <w:t>comunes y específicas</w:t>
      </w:r>
      <w:proofErr w:type="gramEnd"/>
      <w:r>
        <w:rPr>
          <w:rFonts w:ascii="Palatino Linotype" w:hAnsi="Palatino Linotype" w:cs="Tahoma"/>
          <w:sz w:val="22"/>
          <w:szCs w:val="22"/>
        </w:rPr>
        <w:t xml:space="preserve"> del Ayuntamiento Coacalco de Berriozábal. </w:t>
      </w:r>
    </w:p>
    <w:p w14:paraId="3C549EA1" w14:textId="77777777" w:rsidR="008432E9" w:rsidRDefault="008432E9" w:rsidP="008432E9">
      <w:pPr>
        <w:spacing w:line="360" w:lineRule="auto"/>
        <w:jc w:val="both"/>
        <w:rPr>
          <w:rFonts w:ascii="Palatino Linotype" w:hAnsi="Palatino Linotype" w:cs="Tahoma"/>
          <w:sz w:val="22"/>
          <w:szCs w:val="22"/>
        </w:rPr>
      </w:pPr>
    </w:p>
    <w:p w14:paraId="15566A12" w14:textId="1023E740" w:rsidR="008432E9" w:rsidRDefault="008432E9" w:rsidP="008432E9">
      <w:pPr>
        <w:spacing w:line="360" w:lineRule="auto"/>
        <w:jc w:val="both"/>
        <w:rPr>
          <w:rFonts w:ascii="Palatino Linotype" w:hAnsi="Palatino Linotype" w:cs="Tahoma"/>
          <w:sz w:val="22"/>
          <w:szCs w:val="22"/>
        </w:rPr>
      </w:pPr>
      <w:r>
        <w:rPr>
          <w:rFonts w:ascii="Palatino Linotype" w:hAnsi="Palatino Linotype" w:cs="Tahoma"/>
          <w:sz w:val="22"/>
          <w:szCs w:val="22"/>
        </w:rPr>
        <w:t xml:space="preserve">Aún más, tal y como lo refiere el </w:t>
      </w:r>
      <w:r w:rsidR="00372295">
        <w:rPr>
          <w:rFonts w:ascii="Palatino Linotype" w:hAnsi="Palatino Linotype" w:cs="Tahoma"/>
          <w:sz w:val="22"/>
          <w:szCs w:val="22"/>
        </w:rPr>
        <w:t>Recurrente</w:t>
      </w:r>
      <w:r>
        <w:rPr>
          <w:rFonts w:ascii="Palatino Linotype" w:hAnsi="Palatino Linotype" w:cs="Tahoma"/>
          <w:sz w:val="22"/>
          <w:szCs w:val="22"/>
        </w:rPr>
        <w:t>, toda vez que este requirió la información de las obligaciones de transparencia; esto es la información publicada en el Portal</w:t>
      </w:r>
      <w:r w:rsidR="00372295">
        <w:rPr>
          <w:rFonts w:ascii="Palatino Linotype" w:hAnsi="Palatino Linotype" w:cs="Tahoma"/>
          <w:sz w:val="22"/>
          <w:szCs w:val="22"/>
        </w:rPr>
        <w:t xml:space="preserve"> de Información Pública de Oficio Mexiquense</w:t>
      </w:r>
      <w:r>
        <w:rPr>
          <w:rFonts w:ascii="Palatino Linotype" w:hAnsi="Palatino Linotype" w:cs="Tahoma"/>
          <w:sz w:val="22"/>
          <w:szCs w:val="22"/>
        </w:rPr>
        <w:t xml:space="preserve"> </w:t>
      </w:r>
      <w:r w:rsidR="00372295">
        <w:rPr>
          <w:rFonts w:ascii="Palatino Linotype" w:hAnsi="Palatino Linotype" w:cs="Tahoma"/>
          <w:sz w:val="22"/>
          <w:szCs w:val="22"/>
        </w:rPr>
        <w:t>(</w:t>
      </w:r>
      <w:r>
        <w:rPr>
          <w:rFonts w:ascii="Palatino Linotype" w:hAnsi="Palatino Linotype" w:cs="Tahoma"/>
          <w:sz w:val="22"/>
          <w:szCs w:val="22"/>
        </w:rPr>
        <w:t>IPOMEX</w:t>
      </w:r>
      <w:r w:rsidR="00372295">
        <w:rPr>
          <w:rFonts w:ascii="Palatino Linotype" w:hAnsi="Palatino Linotype" w:cs="Tahoma"/>
          <w:sz w:val="22"/>
          <w:szCs w:val="22"/>
        </w:rPr>
        <w:t>)</w:t>
      </w:r>
      <w:r>
        <w:rPr>
          <w:rFonts w:ascii="Palatino Linotype" w:hAnsi="Palatino Linotype" w:cs="Tahoma"/>
          <w:sz w:val="22"/>
          <w:szCs w:val="22"/>
        </w:rPr>
        <w:t xml:space="preserve"> del Sujeto Obligado, la respuesta debió proporcionarse dentro del plazo establecido en el artículo 161 de la Ley de la materia, a saber un plaz</w:t>
      </w:r>
      <w:r w:rsidR="002F2116">
        <w:rPr>
          <w:rFonts w:ascii="Palatino Linotype" w:hAnsi="Palatino Linotype" w:cs="Tahoma"/>
          <w:sz w:val="22"/>
          <w:szCs w:val="22"/>
        </w:rPr>
        <w:t>o no mayor a cinco días hábiles.</w:t>
      </w:r>
    </w:p>
    <w:p w14:paraId="2F2FF760" w14:textId="77777777" w:rsidR="008432E9" w:rsidRDefault="008432E9" w:rsidP="008432E9">
      <w:pPr>
        <w:spacing w:line="360" w:lineRule="auto"/>
        <w:jc w:val="both"/>
        <w:rPr>
          <w:rFonts w:ascii="Palatino Linotype" w:hAnsi="Palatino Linotype" w:cs="Tahoma"/>
          <w:sz w:val="22"/>
          <w:szCs w:val="22"/>
        </w:rPr>
      </w:pPr>
    </w:p>
    <w:p w14:paraId="5E31F89D" w14:textId="77777777" w:rsidR="008432E9" w:rsidRDefault="008432E9" w:rsidP="008432E9">
      <w:pPr>
        <w:spacing w:line="360" w:lineRule="auto"/>
        <w:jc w:val="both"/>
        <w:rPr>
          <w:rFonts w:ascii="Palatino Linotype" w:hAnsi="Palatino Linotype" w:cs="Tahoma"/>
          <w:sz w:val="22"/>
          <w:szCs w:val="22"/>
        </w:rPr>
      </w:pPr>
      <w:r>
        <w:rPr>
          <w:rFonts w:ascii="Palatino Linotype" w:hAnsi="Palatino Linotype" w:cs="Tahoma"/>
          <w:sz w:val="22"/>
          <w:szCs w:val="22"/>
        </w:rPr>
        <w:t>Si bien es cierto que le asiste la razón al recurrente respecto del plazo de entrega y la falta de precisión, es de señalar que ambas inconformidades a la fecha son de imposible reparación; sin embargo, se insta al Sujeto Obligado para que en posteriores ocasiones atienda las solicitudes de acceso a la información de acuerdo con lo señalado en el artículo 161 multicitado.</w:t>
      </w:r>
    </w:p>
    <w:p w14:paraId="3E1B779A" w14:textId="77777777" w:rsidR="008432E9" w:rsidRDefault="008432E9" w:rsidP="008432E9">
      <w:pPr>
        <w:spacing w:line="360" w:lineRule="auto"/>
        <w:jc w:val="both"/>
        <w:rPr>
          <w:rFonts w:ascii="Palatino Linotype" w:hAnsi="Palatino Linotype" w:cs="Tahoma"/>
          <w:sz w:val="22"/>
          <w:szCs w:val="22"/>
        </w:rPr>
      </w:pPr>
      <w:r>
        <w:rPr>
          <w:rFonts w:ascii="Palatino Linotype" w:hAnsi="Palatino Linotype" w:cs="Tahoma"/>
          <w:sz w:val="22"/>
          <w:szCs w:val="22"/>
        </w:rPr>
        <w:t xml:space="preserve"> </w:t>
      </w:r>
    </w:p>
    <w:p w14:paraId="66DEC1BC" w14:textId="4BD79E01" w:rsidR="000B3233" w:rsidRDefault="008432E9" w:rsidP="000D2301">
      <w:pPr>
        <w:spacing w:line="360" w:lineRule="auto"/>
        <w:jc w:val="both"/>
        <w:rPr>
          <w:rFonts w:ascii="Palatino Linotype" w:hAnsi="Palatino Linotype" w:cs="Tahoma"/>
          <w:sz w:val="22"/>
          <w:szCs w:val="22"/>
        </w:rPr>
      </w:pPr>
      <w:r>
        <w:rPr>
          <w:rFonts w:ascii="Palatino Linotype" w:hAnsi="Palatino Linotype" w:cs="Tahoma"/>
          <w:sz w:val="22"/>
          <w:szCs w:val="22"/>
        </w:rPr>
        <w:t xml:space="preserve">Ahora bien, el Sujeto Obligado a través de su respuesta primigenia, identifico las áreas administrativas que pudieran dar la debida atención a la solicitud, por lo que, analizando la información que </w:t>
      </w:r>
      <w:r w:rsidR="002F2116">
        <w:rPr>
          <w:rFonts w:ascii="Palatino Linotype" w:hAnsi="Palatino Linotype" w:cs="Tahoma"/>
          <w:sz w:val="22"/>
          <w:szCs w:val="22"/>
        </w:rPr>
        <w:t>proporcionó</w:t>
      </w:r>
      <w:r>
        <w:rPr>
          <w:rFonts w:ascii="Palatino Linotype" w:hAnsi="Palatino Linotype" w:cs="Tahoma"/>
          <w:sz w:val="22"/>
          <w:szCs w:val="22"/>
        </w:rPr>
        <w:t xml:space="preserve"> el Sujeto Obligado, se estima que esta colmó parcialmente el requerimiento original formulado por el solicitante, por lo consiguiente, </w:t>
      </w:r>
      <w:r w:rsidR="000B3233">
        <w:rPr>
          <w:rFonts w:ascii="Palatino Linotype" w:hAnsi="Palatino Linotype" w:cs="Tahoma"/>
          <w:sz w:val="22"/>
          <w:szCs w:val="22"/>
        </w:rPr>
        <w:t xml:space="preserve">se analiza la información proporcionada fracción por fracción con </w:t>
      </w:r>
      <w:r>
        <w:rPr>
          <w:rFonts w:ascii="Palatino Linotype" w:hAnsi="Palatino Linotype" w:cs="Tahoma"/>
          <w:sz w:val="22"/>
          <w:szCs w:val="22"/>
        </w:rPr>
        <w:t xml:space="preserve">la finalidad de saber si se da </w:t>
      </w:r>
      <w:r>
        <w:rPr>
          <w:rFonts w:ascii="Palatino Linotype" w:hAnsi="Palatino Linotype" w:cs="Tahoma"/>
          <w:sz w:val="22"/>
          <w:szCs w:val="22"/>
        </w:rPr>
        <w:lastRenderedPageBreak/>
        <w:t>cumplimiento a todos los requerimientos, y si lo motivos de inconformi</w:t>
      </w:r>
      <w:r w:rsidR="000B3233">
        <w:rPr>
          <w:rFonts w:ascii="Palatino Linotype" w:hAnsi="Palatino Linotype" w:cs="Tahoma"/>
          <w:sz w:val="22"/>
          <w:szCs w:val="22"/>
        </w:rPr>
        <w:t>dad resultan procedentes.</w:t>
      </w:r>
    </w:p>
    <w:p w14:paraId="5862F3BB" w14:textId="77777777" w:rsidR="00372295" w:rsidRPr="000D2301" w:rsidRDefault="00372295" w:rsidP="000D2301">
      <w:pPr>
        <w:spacing w:line="360" w:lineRule="auto"/>
        <w:jc w:val="both"/>
        <w:rPr>
          <w:rFonts w:ascii="Palatino Linotype" w:hAnsi="Palatino Linotype" w:cs="Tahoma"/>
          <w:sz w:val="22"/>
          <w:szCs w:val="22"/>
        </w:rPr>
      </w:pPr>
    </w:p>
    <w:p w14:paraId="49AAB5CB" w14:textId="7DFEDC48" w:rsidR="00263730" w:rsidRDefault="00095D74"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Ahora bien, </w:t>
      </w:r>
      <w:r w:rsidR="00AF0DAD" w:rsidRPr="000D2301">
        <w:rPr>
          <w:rFonts w:ascii="Palatino Linotype" w:hAnsi="Palatino Linotype" w:cs="Tahoma"/>
          <w:sz w:val="22"/>
          <w:szCs w:val="22"/>
        </w:rPr>
        <w:t xml:space="preserve">el particular realizó un análisis </w:t>
      </w:r>
      <w:r w:rsidR="00D22D56">
        <w:rPr>
          <w:rFonts w:ascii="Palatino Linotype" w:hAnsi="Palatino Linotype" w:cs="Tahoma"/>
          <w:sz w:val="22"/>
          <w:szCs w:val="22"/>
        </w:rPr>
        <w:t xml:space="preserve">con la información proporcionada </w:t>
      </w:r>
      <w:r w:rsidR="00AF0DAD" w:rsidRPr="000D2301">
        <w:rPr>
          <w:rFonts w:ascii="Palatino Linotype" w:hAnsi="Palatino Linotype" w:cs="Tahoma"/>
          <w:sz w:val="22"/>
          <w:szCs w:val="22"/>
        </w:rPr>
        <w:t>del cumplimiento a las obligaciones de transparencia solicitadas</w:t>
      </w:r>
      <w:r w:rsidR="00D405AA" w:rsidRPr="000D2301">
        <w:rPr>
          <w:rFonts w:ascii="Palatino Linotype" w:hAnsi="Palatino Linotype" w:cs="Tahoma"/>
          <w:sz w:val="22"/>
          <w:szCs w:val="22"/>
        </w:rPr>
        <w:t xml:space="preserve"> en sus dos </w:t>
      </w:r>
      <w:r w:rsidR="00372295">
        <w:rPr>
          <w:rFonts w:ascii="Palatino Linotype" w:hAnsi="Palatino Linotype" w:cs="Tahoma"/>
          <w:sz w:val="22"/>
          <w:szCs w:val="22"/>
        </w:rPr>
        <w:t>R</w:t>
      </w:r>
      <w:r w:rsidR="00372295" w:rsidRPr="000D2301">
        <w:rPr>
          <w:rFonts w:ascii="Palatino Linotype" w:hAnsi="Palatino Linotype" w:cs="Tahoma"/>
          <w:sz w:val="22"/>
          <w:szCs w:val="22"/>
        </w:rPr>
        <w:t xml:space="preserve">ecursos </w:t>
      </w:r>
      <w:r w:rsidR="00D405AA" w:rsidRPr="000D2301">
        <w:rPr>
          <w:rFonts w:ascii="Palatino Linotype" w:hAnsi="Palatino Linotype" w:cs="Tahoma"/>
          <w:sz w:val="22"/>
          <w:szCs w:val="22"/>
        </w:rPr>
        <w:t xml:space="preserve">de </w:t>
      </w:r>
      <w:r w:rsidR="00372295">
        <w:rPr>
          <w:rFonts w:ascii="Palatino Linotype" w:hAnsi="Palatino Linotype" w:cs="Tahoma"/>
          <w:sz w:val="22"/>
          <w:szCs w:val="22"/>
        </w:rPr>
        <w:t>R</w:t>
      </w:r>
      <w:r w:rsidR="00372295" w:rsidRPr="000D2301">
        <w:rPr>
          <w:rFonts w:ascii="Palatino Linotype" w:hAnsi="Palatino Linotype" w:cs="Tahoma"/>
          <w:sz w:val="22"/>
          <w:szCs w:val="22"/>
        </w:rPr>
        <w:t>evisión</w:t>
      </w:r>
      <w:r w:rsidR="00AF0DAD" w:rsidRPr="000D2301">
        <w:rPr>
          <w:rFonts w:ascii="Palatino Linotype" w:hAnsi="Palatino Linotype" w:cs="Tahoma"/>
          <w:sz w:val="22"/>
          <w:szCs w:val="22"/>
        </w:rPr>
        <w:t xml:space="preserve">, las cuales </w:t>
      </w:r>
      <w:r w:rsidR="00AF0DAD" w:rsidRPr="000D2301">
        <w:rPr>
          <w:rFonts w:ascii="Palatino Linotype" w:hAnsi="Palatino Linotype" w:cs="Tahoma"/>
          <w:i/>
          <w:sz w:val="22"/>
          <w:szCs w:val="22"/>
        </w:rPr>
        <w:t>grosso modo</w:t>
      </w:r>
      <w:r w:rsidR="00D405AA" w:rsidRPr="000D2301">
        <w:rPr>
          <w:rFonts w:ascii="Palatino Linotype" w:hAnsi="Palatino Linotype" w:cs="Tahoma"/>
          <w:i/>
          <w:sz w:val="22"/>
          <w:szCs w:val="22"/>
        </w:rPr>
        <w:t xml:space="preserve"> </w:t>
      </w:r>
      <w:r w:rsidR="00D405AA" w:rsidRPr="000D2301">
        <w:rPr>
          <w:rFonts w:ascii="Palatino Linotype" w:hAnsi="Palatino Linotype" w:cs="Tahoma"/>
          <w:sz w:val="22"/>
          <w:szCs w:val="22"/>
        </w:rPr>
        <w:t>pueden ser identificadas de la siguiente ma</w:t>
      </w:r>
      <w:r w:rsidR="0026656F" w:rsidRPr="000D2301">
        <w:rPr>
          <w:rFonts w:ascii="Palatino Linotype" w:hAnsi="Palatino Linotype" w:cs="Tahoma"/>
          <w:sz w:val="22"/>
          <w:szCs w:val="22"/>
        </w:rPr>
        <w:t>n</w:t>
      </w:r>
      <w:r w:rsidR="00D405AA" w:rsidRPr="000D2301">
        <w:rPr>
          <w:rFonts w:ascii="Palatino Linotype" w:hAnsi="Palatino Linotype" w:cs="Tahoma"/>
          <w:sz w:val="22"/>
          <w:szCs w:val="22"/>
        </w:rPr>
        <w:t>era</w:t>
      </w:r>
      <w:r w:rsidR="00D22D56" w:rsidRPr="000D2301">
        <w:rPr>
          <w:rFonts w:ascii="Palatino Linotype" w:hAnsi="Palatino Linotype" w:cs="Tahoma"/>
          <w:sz w:val="22"/>
          <w:szCs w:val="22"/>
        </w:rPr>
        <w:t>:</w:t>
      </w:r>
      <w:r w:rsidR="00D22D56" w:rsidRPr="000D2301">
        <w:rPr>
          <w:rFonts w:ascii="Palatino Linotype" w:hAnsi="Palatino Linotype" w:cs="Tahoma"/>
          <w:i/>
          <w:sz w:val="22"/>
          <w:szCs w:val="22"/>
        </w:rPr>
        <w:t xml:space="preserve"> </w:t>
      </w:r>
      <w:r w:rsidR="00D22D56" w:rsidRPr="000D2301">
        <w:rPr>
          <w:rFonts w:ascii="Palatino Linotype" w:hAnsi="Palatino Linotype" w:cs="Tahoma"/>
          <w:sz w:val="22"/>
          <w:szCs w:val="22"/>
        </w:rPr>
        <w:t>indicó</w:t>
      </w:r>
      <w:r w:rsidR="00AF0DAD" w:rsidRPr="000D2301">
        <w:rPr>
          <w:rFonts w:ascii="Palatino Linotype" w:hAnsi="Palatino Linotype" w:cs="Tahoma"/>
          <w:sz w:val="22"/>
          <w:szCs w:val="22"/>
        </w:rPr>
        <w:t xml:space="preserve"> que </w:t>
      </w:r>
      <w:r w:rsidR="005D4EB0" w:rsidRPr="000D2301">
        <w:rPr>
          <w:rFonts w:ascii="Palatino Linotype" w:hAnsi="Palatino Linotype" w:cs="Tahoma"/>
          <w:sz w:val="22"/>
          <w:szCs w:val="22"/>
        </w:rPr>
        <w:t xml:space="preserve">no se actualiza la información conforme a los periodos determinados en los Lineamientos </w:t>
      </w:r>
      <w:r w:rsidR="00704BF8">
        <w:rPr>
          <w:rFonts w:ascii="Palatino Linotype" w:hAnsi="Palatino Linotype" w:cs="Tahoma"/>
          <w:sz w:val="22"/>
          <w:szCs w:val="22"/>
        </w:rPr>
        <w:t>t</w:t>
      </w:r>
      <w:r w:rsidR="00704BF8" w:rsidRPr="000D2301">
        <w:rPr>
          <w:rFonts w:ascii="Palatino Linotype" w:hAnsi="Palatino Linotype" w:cs="Tahoma"/>
          <w:sz w:val="22"/>
          <w:szCs w:val="22"/>
        </w:rPr>
        <w:t>écnicos</w:t>
      </w:r>
      <w:r w:rsidR="00704BF8">
        <w:rPr>
          <w:rFonts w:ascii="Palatino Linotype" w:hAnsi="Palatino Linotype" w:cs="Tahoma"/>
          <w:sz w:val="22"/>
          <w:szCs w:val="22"/>
        </w:rPr>
        <w:t xml:space="preserve"> </w:t>
      </w:r>
      <w:r w:rsidR="00704BF8" w:rsidRPr="00704BF8">
        <w:rPr>
          <w:rFonts w:ascii="Palatino Linotype" w:hAnsi="Palatino Linotype" w:cs="Tahoma"/>
          <w:sz w:val="22"/>
          <w:szCs w:val="22"/>
        </w:rPr>
        <w:t>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AF0DAD" w:rsidRPr="000D2301">
        <w:rPr>
          <w:rFonts w:ascii="Palatino Linotype" w:hAnsi="Palatino Linotype" w:cs="Tahoma"/>
          <w:sz w:val="22"/>
          <w:szCs w:val="22"/>
        </w:rPr>
        <w:t xml:space="preserve">; </w:t>
      </w:r>
      <w:r w:rsidR="00DA4001" w:rsidRPr="000D2301">
        <w:rPr>
          <w:rFonts w:ascii="Palatino Linotype" w:hAnsi="Palatino Linotype" w:cs="Tahoma"/>
          <w:sz w:val="22"/>
          <w:szCs w:val="22"/>
        </w:rPr>
        <w:t>la información no se presenta en el formato aprobado por el Sistema Nacional de Transparencia</w:t>
      </w:r>
      <w:r w:rsidR="00E52403" w:rsidRPr="000D2301">
        <w:rPr>
          <w:rFonts w:ascii="Palatino Linotype" w:hAnsi="Palatino Linotype" w:cs="Tahoma"/>
          <w:sz w:val="22"/>
          <w:szCs w:val="22"/>
        </w:rPr>
        <w:t>;</w:t>
      </w:r>
      <w:r w:rsidR="00CD61E5" w:rsidRPr="000D2301">
        <w:rPr>
          <w:rFonts w:ascii="Palatino Linotype" w:hAnsi="Palatino Linotype" w:cs="Tahoma"/>
          <w:sz w:val="22"/>
          <w:szCs w:val="22"/>
        </w:rPr>
        <w:t xml:space="preserve"> así como la </w:t>
      </w:r>
      <w:r w:rsidR="00D22D56">
        <w:rPr>
          <w:rFonts w:ascii="Palatino Linotype" w:hAnsi="Palatino Linotype" w:cs="Tahoma"/>
          <w:sz w:val="22"/>
          <w:szCs w:val="22"/>
        </w:rPr>
        <w:t>entrega</w:t>
      </w:r>
      <w:r w:rsidR="00CD61E5" w:rsidRPr="000D2301">
        <w:rPr>
          <w:rFonts w:ascii="Palatino Linotype" w:hAnsi="Palatino Linotype" w:cs="Tahoma"/>
          <w:sz w:val="22"/>
          <w:szCs w:val="22"/>
        </w:rPr>
        <w:t xml:space="preserve"> de información incompleta</w:t>
      </w:r>
      <w:r w:rsidR="00E70F07" w:rsidRPr="000D2301">
        <w:rPr>
          <w:rFonts w:ascii="Palatino Linotype" w:hAnsi="Palatino Linotype" w:cs="Tahoma"/>
          <w:sz w:val="22"/>
          <w:szCs w:val="22"/>
        </w:rPr>
        <w:t>.</w:t>
      </w:r>
    </w:p>
    <w:p w14:paraId="3555ACFE" w14:textId="77777777" w:rsidR="00C1438B" w:rsidRPr="000D2301" w:rsidRDefault="00C1438B" w:rsidP="000D2301">
      <w:pPr>
        <w:spacing w:line="360" w:lineRule="auto"/>
        <w:jc w:val="both"/>
        <w:rPr>
          <w:rFonts w:ascii="Palatino Linotype" w:hAnsi="Palatino Linotype" w:cs="Tahoma"/>
          <w:sz w:val="22"/>
          <w:szCs w:val="22"/>
        </w:rPr>
      </w:pPr>
    </w:p>
    <w:p w14:paraId="0675F0D3" w14:textId="77777777" w:rsidR="00263730" w:rsidRDefault="00263730"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En este sentido, es de señalar que el recurso de revisión es la garantía secundaria mediante el cual se pretende reparar cualquier posible afectación al derecho de acceso a la información pública en términos del artículo 176 de la Ley de Transparencia y Acceso a la Información Pública del Estado de México y Municipios; dicho de otro modo, el derecho de acceso a la información pública se satisface con la entrega de los formatos electrónicos disponibles en Internet en los que conste la información pública solicitada.</w:t>
      </w:r>
    </w:p>
    <w:p w14:paraId="37CC08F9" w14:textId="77777777" w:rsidR="00D22D56" w:rsidRDefault="00D22D56" w:rsidP="00D22D56">
      <w:pPr>
        <w:spacing w:line="360" w:lineRule="auto"/>
        <w:jc w:val="both"/>
        <w:rPr>
          <w:rFonts w:ascii="Palatino Linotype" w:hAnsi="Palatino Linotype" w:cs="Tahoma"/>
          <w:sz w:val="22"/>
          <w:szCs w:val="22"/>
        </w:rPr>
      </w:pPr>
    </w:p>
    <w:p w14:paraId="570C8644" w14:textId="50EE2BF7" w:rsidR="00D22D56" w:rsidRDefault="00D22D56" w:rsidP="00D22D56">
      <w:pPr>
        <w:spacing w:line="360" w:lineRule="auto"/>
        <w:jc w:val="both"/>
        <w:rPr>
          <w:rFonts w:ascii="Palatino Linotype" w:hAnsi="Palatino Linotype" w:cs="Tahoma"/>
          <w:sz w:val="22"/>
          <w:szCs w:val="22"/>
        </w:rPr>
      </w:pPr>
      <w:r>
        <w:rPr>
          <w:rFonts w:ascii="Palatino Linotype" w:hAnsi="Palatino Linotype" w:cs="Tahoma"/>
          <w:sz w:val="22"/>
          <w:szCs w:val="22"/>
        </w:rPr>
        <w:t>Por lo que, al no estar satisfecho con la respu</w:t>
      </w:r>
      <w:r w:rsidR="00EB3DBA">
        <w:rPr>
          <w:rFonts w:ascii="Palatino Linotype" w:hAnsi="Palatino Linotype" w:cs="Tahoma"/>
          <w:sz w:val="22"/>
          <w:szCs w:val="22"/>
        </w:rPr>
        <w:t xml:space="preserve">esta, el Particular presentó los </w:t>
      </w:r>
      <w:r>
        <w:rPr>
          <w:rFonts w:ascii="Palatino Linotype" w:hAnsi="Palatino Linotype" w:cs="Tahoma"/>
          <w:sz w:val="22"/>
          <w:szCs w:val="22"/>
        </w:rPr>
        <w:t>Recurso</w:t>
      </w:r>
      <w:r w:rsidR="00EB3DBA">
        <w:rPr>
          <w:rFonts w:ascii="Palatino Linotype" w:hAnsi="Palatino Linotype" w:cs="Tahoma"/>
          <w:sz w:val="22"/>
          <w:szCs w:val="22"/>
        </w:rPr>
        <w:t>s</w:t>
      </w:r>
      <w:r>
        <w:rPr>
          <w:rFonts w:ascii="Palatino Linotype" w:hAnsi="Palatino Linotype" w:cs="Tahoma"/>
          <w:sz w:val="22"/>
          <w:szCs w:val="22"/>
        </w:rPr>
        <w:t xml:space="preserve"> de Revisión bajo el argumento de que la información se encontraba incompleta, toda vez que para </w:t>
      </w:r>
      <w:r w:rsidR="00704BF8">
        <w:rPr>
          <w:rFonts w:ascii="Palatino Linotype" w:hAnsi="Palatino Linotype" w:cs="Tahoma"/>
          <w:sz w:val="22"/>
          <w:szCs w:val="22"/>
        </w:rPr>
        <w:t>é</w:t>
      </w:r>
      <w:r>
        <w:rPr>
          <w:rFonts w:ascii="Palatino Linotype" w:hAnsi="Palatino Linotype" w:cs="Tahoma"/>
          <w:sz w:val="22"/>
          <w:szCs w:val="22"/>
        </w:rPr>
        <w:t xml:space="preserve">l, la información debió de ser entregada de septiembre de </w:t>
      </w:r>
      <w:r w:rsidR="00704BF8">
        <w:rPr>
          <w:rFonts w:ascii="Palatino Linotype" w:hAnsi="Palatino Linotype" w:cs="Tahoma"/>
          <w:sz w:val="22"/>
          <w:szCs w:val="22"/>
        </w:rPr>
        <w:t xml:space="preserve">dos mil diecisiete </w:t>
      </w:r>
      <w:r>
        <w:rPr>
          <w:rFonts w:ascii="Palatino Linotype" w:hAnsi="Palatino Linotype" w:cs="Tahoma"/>
          <w:sz w:val="22"/>
          <w:szCs w:val="22"/>
        </w:rPr>
        <w:t xml:space="preserve">a septiembre de </w:t>
      </w:r>
      <w:r w:rsidR="00704BF8">
        <w:rPr>
          <w:rFonts w:ascii="Palatino Linotype" w:hAnsi="Palatino Linotype" w:cs="Tahoma"/>
          <w:sz w:val="22"/>
          <w:szCs w:val="22"/>
        </w:rPr>
        <w:t>dos mil dieciocho</w:t>
      </w:r>
      <w:r>
        <w:rPr>
          <w:rFonts w:ascii="Palatino Linotype" w:hAnsi="Palatino Linotype" w:cs="Tahoma"/>
          <w:sz w:val="22"/>
          <w:szCs w:val="22"/>
        </w:rPr>
        <w:t>, a su vez, se inconforma</w:t>
      </w:r>
      <w:r w:rsidR="00EB3DBA">
        <w:rPr>
          <w:rFonts w:ascii="Palatino Linotype" w:hAnsi="Palatino Linotype" w:cs="Tahoma"/>
          <w:sz w:val="22"/>
          <w:szCs w:val="22"/>
        </w:rPr>
        <w:t xml:space="preserve"> de que la información no corresponde a los</w:t>
      </w:r>
      <w:r>
        <w:rPr>
          <w:rFonts w:ascii="Palatino Linotype" w:hAnsi="Palatino Linotype" w:cs="Tahoma"/>
          <w:sz w:val="22"/>
          <w:szCs w:val="22"/>
        </w:rPr>
        <w:t xml:space="preserve"> </w:t>
      </w:r>
      <w:r w:rsidR="00EB3DBA" w:rsidRPr="000D2301">
        <w:rPr>
          <w:rFonts w:ascii="Palatino Linotype" w:hAnsi="Palatino Linotype" w:cs="Tahoma"/>
          <w:sz w:val="22"/>
          <w:szCs w:val="22"/>
        </w:rPr>
        <w:t xml:space="preserve">periodos determinados en los Lineamientos </w:t>
      </w:r>
      <w:r w:rsidR="00704BF8">
        <w:rPr>
          <w:rFonts w:ascii="Palatino Linotype" w:hAnsi="Palatino Linotype" w:cs="Tahoma"/>
          <w:sz w:val="22"/>
          <w:szCs w:val="22"/>
        </w:rPr>
        <w:t>t</w:t>
      </w:r>
      <w:r w:rsidR="00EB3DBA" w:rsidRPr="000D2301">
        <w:rPr>
          <w:rFonts w:ascii="Palatino Linotype" w:hAnsi="Palatino Linotype" w:cs="Tahoma"/>
          <w:sz w:val="22"/>
          <w:szCs w:val="22"/>
        </w:rPr>
        <w:t>écnicos</w:t>
      </w:r>
      <w:r w:rsidR="00704BF8">
        <w:rPr>
          <w:rFonts w:ascii="Palatino Linotype" w:hAnsi="Palatino Linotype" w:cs="Tahoma"/>
          <w:sz w:val="22"/>
          <w:szCs w:val="22"/>
        </w:rPr>
        <w:t xml:space="preserve"> antes señalados</w:t>
      </w:r>
      <w:r w:rsidR="00EB3DBA" w:rsidRPr="000D2301">
        <w:rPr>
          <w:rFonts w:ascii="Palatino Linotype" w:hAnsi="Palatino Linotype" w:cs="Tahoma"/>
          <w:sz w:val="22"/>
          <w:szCs w:val="22"/>
        </w:rPr>
        <w:t>;</w:t>
      </w:r>
      <w:r w:rsidR="00EB3DBA">
        <w:rPr>
          <w:rFonts w:ascii="Palatino Linotype" w:hAnsi="Palatino Linotype" w:cs="Tahoma"/>
          <w:sz w:val="22"/>
          <w:szCs w:val="22"/>
        </w:rPr>
        <w:t xml:space="preserve"> así </w:t>
      </w:r>
      <w:r w:rsidR="00EB3DBA">
        <w:rPr>
          <w:rFonts w:ascii="Palatino Linotype" w:hAnsi="Palatino Linotype" w:cs="Tahoma"/>
          <w:sz w:val="22"/>
          <w:szCs w:val="22"/>
        </w:rPr>
        <w:lastRenderedPageBreak/>
        <w:t>como, que</w:t>
      </w:r>
      <w:r w:rsidR="00EB3DBA" w:rsidRPr="000D2301">
        <w:rPr>
          <w:rFonts w:ascii="Palatino Linotype" w:hAnsi="Palatino Linotype" w:cs="Tahoma"/>
          <w:sz w:val="22"/>
          <w:szCs w:val="22"/>
        </w:rPr>
        <w:t xml:space="preserve"> la información no se presenta en el formato aprobado por el Sistema Nacional de Transparencia</w:t>
      </w:r>
      <w:r w:rsidR="00EB3DBA">
        <w:rPr>
          <w:rFonts w:ascii="Palatino Linotype" w:hAnsi="Palatino Linotype" w:cs="Tahoma"/>
          <w:sz w:val="22"/>
          <w:szCs w:val="22"/>
        </w:rPr>
        <w:t xml:space="preserve">. </w:t>
      </w:r>
    </w:p>
    <w:p w14:paraId="01305BC0" w14:textId="77777777" w:rsidR="00263730" w:rsidRPr="000D2301" w:rsidRDefault="00263730" w:rsidP="000D2301">
      <w:pPr>
        <w:spacing w:line="360" w:lineRule="auto"/>
        <w:jc w:val="both"/>
        <w:rPr>
          <w:rFonts w:ascii="Palatino Linotype" w:hAnsi="Palatino Linotype" w:cs="Tahoma"/>
          <w:sz w:val="22"/>
          <w:szCs w:val="22"/>
        </w:rPr>
      </w:pPr>
    </w:p>
    <w:p w14:paraId="373C920B" w14:textId="2DCFAE9F" w:rsidR="00263730" w:rsidRDefault="00263730"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A mayor abundamiento, el particular solicitó la información correspondiente a las obligaciones de transparencia de los artículos 92 y 94 de la Ley en cita, respecto de los cuales no es necesario presentar una solicitud de acceso a la información para tener acceso a ella, ni a los formatos, ya que el sistema se diseñó de tal forma que los datos contenidos en él puedan ser consultados en Internet y descargados los formatos, toda vez que su característica es la de ser información disponible al público en general de manera permanente, sencilla, precisa, entendible y actualizada.</w:t>
      </w:r>
    </w:p>
    <w:p w14:paraId="136AD91D" w14:textId="77777777" w:rsidR="00427985" w:rsidRPr="000D2301" w:rsidRDefault="00427985" w:rsidP="000D2301">
      <w:pPr>
        <w:spacing w:line="360" w:lineRule="auto"/>
        <w:jc w:val="both"/>
        <w:rPr>
          <w:rFonts w:ascii="Palatino Linotype" w:hAnsi="Palatino Linotype" w:cs="Tahoma"/>
          <w:sz w:val="22"/>
          <w:szCs w:val="22"/>
        </w:rPr>
      </w:pPr>
    </w:p>
    <w:p w14:paraId="183C8F8E" w14:textId="31CE2000" w:rsidR="00263730" w:rsidRPr="000D2301" w:rsidRDefault="00263730"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Asimismo, respecto del cumplimiento de las obligaciones de transparencia establecidas en Ley de la materia, se advierte que existen mecanismos específicos para su verificación y en su caso denuncia, por incumplimiento a su publicación; en efecto, el artículo 107 de la Ley en cita dispone que este Instituto vigilará que los sujetos obligados publiquen la información correspondiente y el artículo 111, dispone que cualquier persona podrá denunciar ante el Instituto la falta de publicación de las obligaciones de transparencia.</w:t>
      </w:r>
    </w:p>
    <w:p w14:paraId="665C0B82" w14:textId="77777777" w:rsidR="00263730" w:rsidRPr="000D2301" w:rsidRDefault="00263730" w:rsidP="000D2301">
      <w:pPr>
        <w:spacing w:line="360" w:lineRule="auto"/>
        <w:jc w:val="both"/>
        <w:rPr>
          <w:rFonts w:ascii="Palatino Linotype" w:hAnsi="Palatino Linotype" w:cs="Tahoma"/>
          <w:sz w:val="22"/>
          <w:szCs w:val="22"/>
        </w:rPr>
      </w:pPr>
    </w:p>
    <w:p w14:paraId="74325AA8" w14:textId="7B85ACD0" w:rsidR="00263730" w:rsidRPr="000D2301" w:rsidRDefault="00263730"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De acuerdo con la anterior, el </w:t>
      </w:r>
      <w:r w:rsidR="00276290">
        <w:rPr>
          <w:rFonts w:ascii="Palatino Linotype" w:hAnsi="Palatino Linotype" w:cs="Tahoma"/>
          <w:sz w:val="22"/>
          <w:szCs w:val="22"/>
        </w:rPr>
        <w:t>R</w:t>
      </w:r>
      <w:r w:rsidR="00276290" w:rsidRPr="000D2301">
        <w:rPr>
          <w:rFonts w:ascii="Palatino Linotype" w:hAnsi="Palatino Linotype" w:cs="Tahoma"/>
          <w:sz w:val="22"/>
          <w:szCs w:val="22"/>
        </w:rPr>
        <w:t xml:space="preserve">ecurso </w:t>
      </w:r>
      <w:r w:rsidRPr="000D2301">
        <w:rPr>
          <w:rFonts w:ascii="Palatino Linotype" w:hAnsi="Palatino Linotype" w:cs="Tahoma"/>
          <w:sz w:val="22"/>
          <w:szCs w:val="22"/>
        </w:rPr>
        <w:t xml:space="preserve">de </w:t>
      </w:r>
      <w:r w:rsidR="00276290">
        <w:rPr>
          <w:rFonts w:ascii="Palatino Linotype" w:hAnsi="Palatino Linotype" w:cs="Tahoma"/>
          <w:sz w:val="22"/>
          <w:szCs w:val="22"/>
        </w:rPr>
        <w:t>R</w:t>
      </w:r>
      <w:r w:rsidR="00276290" w:rsidRPr="000D2301">
        <w:rPr>
          <w:rFonts w:ascii="Palatino Linotype" w:hAnsi="Palatino Linotype" w:cs="Tahoma"/>
          <w:sz w:val="22"/>
          <w:szCs w:val="22"/>
        </w:rPr>
        <w:t xml:space="preserve">evisión </w:t>
      </w:r>
      <w:r w:rsidRPr="000D2301">
        <w:rPr>
          <w:rFonts w:ascii="Palatino Linotype" w:hAnsi="Palatino Linotype" w:cs="Tahoma"/>
          <w:sz w:val="22"/>
          <w:szCs w:val="22"/>
        </w:rPr>
        <w:t>no es la vía para realizar verificaciones a los portales de transparencia de los sujetos obligados, ni para exigir el cumplimiento en la publicación, motivo por el cual, en análisis de la presente resolución se centrará en identificar si la remisión a las ligas satisface o no la solicitud del Particular y en caso de que no se haya satisfecho su derecho, se repare la omisión con la entrega de la documentación fuente.</w:t>
      </w:r>
    </w:p>
    <w:p w14:paraId="4ACCD677" w14:textId="77777777" w:rsidR="00263730" w:rsidRPr="000D2301" w:rsidRDefault="00263730" w:rsidP="000D2301">
      <w:pPr>
        <w:spacing w:line="360" w:lineRule="auto"/>
        <w:jc w:val="both"/>
        <w:rPr>
          <w:rFonts w:ascii="Palatino Linotype" w:hAnsi="Palatino Linotype" w:cs="Tahoma"/>
          <w:sz w:val="22"/>
          <w:szCs w:val="22"/>
        </w:rPr>
      </w:pPr>
    </w:p>
    <w:p w14:paraId="7E43CA3C" w14:textId="5C19724E" w:rsidR="00263730" w:rsidRPr="000D2301" w:rsidRDefault="00FF18DB" w:rsidP="000D2301">
      <w:pPr>
        <w:spacing w:line="360" w:lineRule="auto"/>
        <w:jc w:val="both"/>
        <w:rPr>
          <w:rFonts w:ascii="Palatino Linotype" w:hAnsi="Palatino Linotype" w:cs="Tahoma"/>
          <w:bCs/>
          <w:sz w:val="22"/>
          <w:szCs w:val="22"/>
        </w:rPr>
      </w:pPr>
      <w:r w:rsidRPr="000D2301">
        <w:rPr>
          <w:rFonts w:ascii="Palatino Linotype" w:hAnsi="Palatino Linotype" w:cs="Tahoma"/>
          <w:bCs/>
          <w:sz w:val="22"/>
          <w:szCs w:val="22"/>
          <w:lang w:val="es-MX"/>
        </w:rPr>
        <w:lastRenderedPageBreak/>
        <w:t>No se deja de lado precisar que</w:t>
      </w:r>
      <w:r w:rsidR="00263730" w:rsidRPr="000D2301">
        <w:rPr>
          <w:rFonts w:ascii="Palatino Linotype" w:hAnsi="Palatino Linotype" w:cs="Tahoma"/>
          <w:bCs/>
          <w:sz w:val="22"/>
          <w:szCs w:val="22"/>
          <w:lang w:val="es-MX"/>
        </w:rPr>
        <w:t xml:space="preserve">, la vía para que el </w:t>
      </w:r>
      <w:r w:rsidR="00704BF8">
        <w:rPr>
          <w:rFonts w:ascii="Palatino Linotype" w:hAnsi="Palatino Linotype" w:cs="Tahoma"/>
          <w:bCs/>
          <w:sz w:val="22"/>
          <w:szCs w:val="22"/>
          <w:lang w:val="es-MX"/>
        </w:rPr>
        <w:t>R</w:t>
      </w:r>
      <w:r w:rsidR="00704BF8" w:rsidRPr="000D2301">
        <w:rPr>
          <w:rFonts w:ascii="Palatino Linotype" w:hAnsi="Palatino Linotype" w:cs="Tahoma"/>
          <w:bCs/>
          <w:sz w:val="22"/>
          <w:szCs w:val="22"/>
          <w:lang w:val="es-MX"/>
        </w:rPr>
        <w:t xml:space="preserve">ecurrente </w:t>
      </w:r>
      <w:r w:rsidR="00263730" w:rsidRPr="000D2301">
        <w:rPr>
          <w:rFonts w:ascii="Palatino Linotype" w:hAnsi="Palatino Linotype" w:cs="Tahoma"/>
          <w:bCs/>
          <w:sz w:val="22"/>
          <w:szCs w:val="22"/>
          <w:lang w:val="es-MX"/>
        </w:rPr>
        <w:t>presente</w:t>
      </w:r>
      <w:r w:rsidR="00704BF8">
        <w:rPr>
          <w:rFonts w:ascii="Palatino Linotype" w:hAnsi="Palatino Linotype" w:cs="Tahoma"/>
          <w:bCs/>
          <w:sz w:val="22"/>
          <w:szCs w:val="22"/>
          <w:lang w:val="es-MX"/>
        </w:rPr>
        <w:t>,</w:t>
      </w:r>
      <w:r w:rsidR="00263730" w:rsidRPr="000D2301">
        <w:rPr>
          <w:rFonts w:ascii="Palatino Linotype" w:hAnsi="Palatino Linotype" w:cs="Tahoma"/>
          <w:bCs/>
          <w:sz w:val="22"/>
          <w:szCs w:val="22"/>
          <w:lang w:val="es-MX"/>
        </w:rPr>
        <w:t xml:space="preserve"> de considerarlo conveniente</w:t>
      </w:r>
      <w:r w:rsidR="00704BF8">
        <w:rPr>
          <w:rFonts w:ascii="Palatino Linotype" w:hAnsi="Palatino Linotype" w:cs="Tahoma"/>
          <w:bCs/>
          <w:sz w:val="22"/>
          <w:szCs w:val="22"/>
          <w:lang w:val="es-MX"/>
        </w:rPr>
        <w:t>,</w:t>
      </w:r>
      <w:r w:rsidR="00263730" w:rsidRPr="000D2301">
        <w:rPr>
          <w:rFonts w:ascii="Palatino Linotype" w:hAnsi="Palatino Linotype" w:cs="Tahoma"/>
          <w:bCs/>
          <w:sz w:val="22"/>
          <w:szCs w:val="22"/>
          <w:lang w:val="es-MX"/>
        </w:rPr>
        <w:t xml:space="preserve"> una denuncia por el incumplimiento a las obligaciones de transparencia, es la señalado</w:t>
      </w:r>
      <w:r w:rsidR="00263730" w:rsidRPr="000D2301">
        <w:rPr>
          <w:rFonts w:ascii="Palatino Linotype" w:hAnsi="Palatino Linotype" w:cs="Tahoma"/>
          <w:b/>
          <w:bCs/>
          <w:sz w:val="22"/>
          <w:szCs w:val="22"/>
          <w:lang w:val="es-MX"/>
        </w:rPr>
        <w:t xml:space="preserve"> </w:t>
      </w:r>
      <w:r w:rsidR="00263730" w:rsidRPr="000D2301">
        <w:rPr>
          <w:rFonts w:ascii="Palatino Linotype" w:hAnsi="Palatino Linotype" w:cs="Tahoma"/>
          <w:bCs/>
          <w:sz w:val="22"/>
          <w:szCs w:val="22"/>
          <w:lang w:val="es-MX"/>
        </w:rPr>
        <w:t>en el Título Quinto, Capítulo VI, del Incumplimiento a las Obligaciones de Transparencia, de la Ley de Transparencia y Acceso a la Información Pública del Estado de México y Municipios</w:t>
      </w:r>
      <w:r w:rsidR="00263730" w:rsidRPr="000D2301">
        <w:rPr>
          <w:rFonts w:ascii="Palatino Linotype" w:hAnsi="Palatino Linotype" w:cs="Tahoma"/>
          <w:bCs/>
          <w:sz w:val="22"/>
          <w:szCs w:val="22"/>
        </w:rPr>
        <w:t>.</w:t>
      </w:r>
    </w:p>
    <w:p w14:paraId="4CA33711" w14:textId="77777777" w:rsidR="00361C10" w:rsidRPr="000D2301" w:rsidRDefault="00361C10" w:rsidP="000D2301">
      <w:pPr>
        <w:spacing w:line="360" w:lineRule="auto"/>
        <w:jc w:val="both"/>
        <w:rPr>
          <w:rFonts w:ascii="Palatino Linotype" w:hAnsi="Palatino Linotype" w:cs="Tahoma"/>
          <w:sz w:val="22"/>
          <w:szCs w:val="22"/>
        </w:rPr>
      </w:pPr>
    </w:p>
    <w:p w14:paraId="321B2AD0" w14:textId="0016349A" w:rsidR="00FF18DB" w:rsidRPr="000D2301" w:rsidRDefault="00FF18DB"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Con base en lo expuesto a continuación se realiza el análisis de los argumentos de inconformidad del recurrente.</w:t>
      </w:r>
    </w:p>
    <w:p w14:paraId="69A90762" w14:textId="77777777" w:rsidR="003A6E5B" w:rsidRPr="000D2301" w:rsidRDefault="003A6E5B" w:rsidP="000D2301">
      <w:pPr>
        <w:spacing w:line="360" w:lineRule="auto"/>
        <w:jc w:val="both"/>
        <w:rPr>
          <w:rFonts w:ascii="Palatino Linotype" w:hAnsi="Palatino Linotype" w:cs="Tahoma"/>
          <w:sz w:val="22"/>
          <w:szCs w:val="22"/>
        </w:rPr>
      </w:pPr>
    </w:p>
    <w:p w14:paraId="60E31532" w14:textId="32E2C754" w:rsidR="00D405AA" w:rsidRPr="000D2301" w:rsidRDefault="00AB3E39" w:rsidP="000D2301">
      <w:pPr>
        <w:spacing w:line="360" w:lineRule="auto"/>
        <w:jc w:val="both"/>
        <w:rPr>
          <w:rFonts w:ascii="Palatino Linotype" w:hAnsi="Palatino Linotype" w:cs="Tahoma"/>
          <w:b/>
          <w:sz w:val="22"/>
          <w:szCs w:val="22"/>
        </w:rPr>
      </w:pPr>
      <w:r>
        <w:rPr>
          <w:rFonts w:ascii="Palatino Linotype" w:hAnsi="Palatino Linotype" w:cs="Tahoma"/>
          <w:b/>
          <w:sz w:val="22"/>
          <w:szCs w:val="22"/>
        </w:rPr>
        <w:t>1</w:t>
      </w:r>
      <w:r w:rsidR="000129F5" w:rsidRPr="000D2301">
        <w:rPr>
          <w:rFonts w:ascii="Palatino Linotype" w:hAnsi="Palatino Linotype" w:cs="Tahoma"/>
          <w:b/>
          <w:sz w:val="22"/>
          <w:szCs w:val="22"/>
        </w:rPr>
        <w:t xml:space="preserve">. No se </w:t>
      </w:r>
      <w:r w:rsidR="005D4EB0" w:rsidRPr="000D2301">
        <w:rPr>
          <w:rFonts w:ascii="Palatino Linotype" w:hAnsi="Palatino Linotype" w:cs="Tahoma"/>
          <w:b/>
          <w:sz w:val="22"/>
          <w:szCs w:val="22"/>
        </w:rPr>
        <w:t>actualiza</w:t>
      </w:r>
      <w:r w:rsidR="000129F5" w:rsidRPr="000D2301">
        <w:rPr>
          <w:rFonts w:ascii="Palatino Linotype" w:hAnsi="Palatino Linotype" w:cs="Tahoma"/>
          <w:b/>
          <w:sz w:val="22"/>
          <w:szCs w:val="22"/>
        </w:rPr>
        <w:t xml:space="preserve"> la información</w:t>
      </w:r>
      <w:r w:rsidR="005D4EB0" w:rsidRPr="000D2301">
        <w:rPr>
          <w:rFonts w:ascii="Palatino Linotype" w:hAnsi="Palatino Linotype" w:cs="Tahoma"/>
          <w:b/>
          <w:sz w:val="22"/>
          <w:szCs w:val="22"/>
        </w:rPr>
        <w:t xml:space="preserve"> conforme a los periodos determinados en los Lineamientos Técnicos</w:t>
      </w:r>
      <w:r w:rsidR="000129F5" w:rsidRPr="000D2301">
        <w:rPr>
          <w:rFonts w:ascii="Palatino Linotype" w:hAnsi="Palatino Linotype" w:cs="Tahoma"/>
          <w:b/>
          <w:sz w:val="22"/>
          <w:szCs w:val="22"/>
        </w:rPr>
        <w:t>.</w:t>
      </w:r>
    </w:p>
    <w:p w14:paraId="3BED3B76" w14:textId="77777777" w:rsidR="00D405AA" w:rsidRPr="000D2301" w:rsidRDefault="00D405AA" w:rsidP="000D2301">
      <w:pPr>
        <w:spacing w:line="360" w:lineRule="auto"/>
        <w:jc w:val="both"/>
        <w:rPr>
          <w:rFonts w:ascii="Palatino Linotype" w:hAnsi="Palatino Linotype" w:cs="Tahoma"/>
          <w:b/>
          <w:sz w:val="22"/>
          <w:szCs w:val="22"/>
        </w:rPr>
      </w:pPr>
    </w:p>
    <w:p w14:paraId="20CD2294" w14:textId="23B8D43C" w:rsidR="00D405AA" w:rsidRPr="000D2301" w:rsidRDefault="00D405AA"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Previo al análisis de esta inconformidad conviene precisar que el diseño del sistema y los campos corresponden a lo establecido por la Ley General de Transparencia y Acceso a la Información Pública, la Ley de Transparencia y Acceso a la Información Pública del Estado de México y Municipios, así como lo dispuesto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estos últimos aprobados por el Sistema Nacional de Transparencia.</w:t>
      </w:r>
    </w:p>
    <w:p w14:paraId="35837EDC" w14:textId="77777777" w:rsidR="00D405AA" w:rsidRPr="000D2301" w:rsidRDefault="00D405AA" w:rsidP="000D2301">
      <w:pPr>
        <w:spacing w:line="360" w:lineRule="auto"/>
        <w:jc w:val="both"/>
        <w:rPr>
          <w:rFonts w:ascii="Palatino Linotype" w:hAnsi="Palatino Linotype" w:cs="Tahoma"/>
          <w:b/>
          <w:sz w:val="22"/>
          <w:szCs w:val="22"/>
        </w:rPr>
      </w:pPr>
    </w:p>
    <w:p w14:paraId="44D1737C" w14:textId="56F1B1FC" w:rsidR="00894530" w:rsidRPr="000D2301" w:rsidRDefault="00B5155D"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Así, r</w:t>
      </w:r>
      <w:r w:rsidR="00D405AA" w:rsidRPr="000D2301">
        <w:rPr>
          <w:rFonts w:ascii="Palatino Linotype" w:hAnsi="Palatino Linotype" w:cs="Tahoma"/>
          <w:sz w:val="22"/>
          <w:szCs w:val="22"/>
        </w:rPr>
        <w:t xml:space="preserve">especto de la inconformidad del ahora recurrente, en el sentido de que no se </w:t>
      </w:r>
      <w:r w:rsidR="005D4EB0" w:rsidRPr="000D2301">
        <w:rPr>
          <w:rFonts w:ascii="Palatino Linotype" w:hAnsi="Palatino Linotype" w:cs="Tahoma"/>
          <w:sz w:val="22"/>
          <w:szCs w:val="22"/>
        </w:rPr>
        <w:t>actualiza la información conforme a los periodos determinados en los Lineamientos Técnicos</w:t>
      </w:r>
      <w:r w:rsidR="00C15105" w:rsidRPr="000D2301">
        <w:rPr>
          <w:rFonts w:ascii="Palatino Linotype" w:hAnsi="Palatino Linotype" w:cs="Tahoma"/>
          <w:sz w:val="22"/>
          <w:szCs w:val="22"/>
        </w:rPr>
        <w:t>, es de precisar</w:t>
      </w:r>
      <w:r w:rsidR="005D4EB0" w:rsidRPr="000D2301">
        <w:rPr>
          <w:rFonts w:ascii="Palatino Linotype" w:hAnsi="Palatino Linotype" w:cs="Tahoma"/>
          <w:sz w:val="22"/>
          <w:szCs w:val="22"/>
        </w:rPr>
        <w:t xml:space="preserve">, tal como lo manifiesta el </w:t>
      </w:r>
      <w:r w:rsidR="00704BF8">
        <w:rPr>
          <w:rFonts w:ascii="Palatino Linotype" w:hAnsi="Palatino Linotype" w:cs="Tahoma"/>
          <w:sz w:val="22"/>
          <w:szCs w:val="22"/>
        </w:rPr>
        <w:t>P</w:t>
      </w:r>
      <w:r w:rsidR="005D4EB0" w:rsidRPr="000D2301">
        <w:rPr>
          <w:rFonts w:ascii="Palatino Linotype" w:hAnsi="Palatino Linotype" w:cs="Tahoma"/>
          <w:sz w:val="22"/>
          <w:szCs w:val="22"/>
        </w:rPr>
        <w:t xml:space="preserve">articular, </w:t>
      </w:r>
      <w:r w:rsidR="00894530">
        <w:rPr>
          <w:rFonts w:ascii="Palatino Linotype" w:hAnsi="Palatino Linotype" w:cs="Tahoma"/>
          <w:sz w:val="22"/>
          <w:szCs w:val="22"/>
        </w:rPr>
        <w:t xml:space="preserve">de la revisión realizada a la información proporcionada por el Ayuntamiento, se advirtió que esta corresponde en algunos casos a los </w:t>
      </w:r>
      <w:r w:rsidR="00894530">
        <w:rPr>
          <w:rFonts w:ascii="Palatino Linotype" w:hAnsi="Palatino Linotype" w:cs="Tahoma"/>
          <w:sz w:val="22"/>
          <w:szCs w:val="22"/>
        </w:rPr>
        <w:lastRenderedPageBreak/>
        <w:t xml:space="preserve">ejercicios fiscales de </w:t>
      </w:r>
      <w:r w:rsidR="00704BF8">
        <w:rPr>
          <w:rFonts w:ascii="Palatino Linotype" w:hAnsi="Palatino Linotype" w:cs="Tahoma"/>
          <w:sz w:val="22"/>
          <w:szCs w:val="22"/>
        </w:rPr>
        <w:t>dos mil dieciséis</w:t>
      </w:r>
      <w:r w:rsidR="00894530">
        <w:rPr>
          <w:rFonts w:ascii="Palatino Linotype" w:hAnsi="Palatino Linotype" w:cs="Tahoma"/>
          <w:sz w:val="22"/>
          <w:szCs w:val="22"/>
        </w:rPr>
        <w:t xml:space="preserve">, </w:t>
      </w:r>
      <w:r w:rsidR="00704BF8">
        <w:rPr>
          <w:rFonts w:ascii="Palatino Linotype" w:hAnsi="Palatino Linotype" w:cs="Tahoma"/>
          <w:sz w:val="22"/>
          <w:szCs w:val="22"/>
        </w:rPr>
        <w:t>dos mil diecisiete</w:t>
      </w:r>
      <w:r w:rsidR="00704BF8" w:rsidDel="00704BF8">
        <w:rPr>
          <w:rFonts w:ascii="Palatino Linotype" w:hAnsi="Palatino Linotype" w:cs="Tahoma"/>
          <w:sz w:val="22"/>
          <w:szCs w:val="22"/>
        </w:rPr>
        <w:t xml:space="preserve"> </w:t>
      </w:r>
      <w:r w:rsidR="00894530">
        <w:rPr>
          <w:rFonts w:ascii="Palatino Linotype" w:hAnsi="Palatino Linotype" w:cs="Tahoma"/>
          <w:sz w:val="22"/>
          <w:szCs w:val="22"/>
        </w:rPr>
        <w:t xml:space="preserve"> y </w:t>
      </w:r>
      <w:r w:rsidR="00704BF8">
        <w:rPr>
          <w:rFonts w:ascii="Palatino Linotype" w:hAnsi="Palatino Linotype" w:cs="Tahoma"/>
          <w:sz w:val="22"/>
          <w:szCs w:val="22"/>
        </w:rPr>
        <w:t>dos mil dieciocho</w:t>
      </w:r>
      <w:r w:rsidR="00894530">
        <w:rPr>
          <w:rFonts w:ascii="Palatino Linotype" w:hAnsi="Palatino Linotype" w:cs="Tahoma"/>
          <w:sz w:val="22"/>
          <w:szCs w:val="22"/>
        </w:rPr>
        <w:t xml:space="preserve">, en algunos casos sin especificar los periodos de actualización determinados por los Lineamientos Técnicos, ya que para ciertas fracciones el Sujeto Obligado envío los documentos fuentes.  </w:t>
      </w:r>
    </w:p>
    <w:p w14:paraId="32A66BAF" w14:textId="77777777" w:rsidR="00E022C6" w:rsidRPr="000D2301" w:rsidRDefault="00E022C6" w:rsidP="000D2301">
      <w:pPr>
        <w:spacing w:line="360" w:lineRule="auto"/>
        <w:jc w:val="both"/>
        <w:rPr>
          <w:rFonts w:ascii="Palatino Linotype" w:hAnsi="Palatino Linotype" w:cs="Tahoma"/>
          <w:sz w:val="22"/>
          <w:szCs w:val="22"/>
        </w:rPr>
      </w:pPr>
    </w:p>
    <w:p w14:paraId="57484D38" w14:textId="38F8548E" w:rsidR="007531C9" w:rsidRPr="000D2301" w:rsidRDefault="00894530" w:rsidP="000D2301">
      <w:pPr>
        <w:spacing w:line="360" w:lineRule="auto"/>
        <w:jc w:val="both"/>
        <w:rPr>
          <w:rFonts w:ascii="Palatino Linotype" w:hAnsi="Palatino Linotype" w:cs="Tahoma"/>
          <w:b/>
          <w:sz w:val="22"/>
          <w:szCs w:val="22"/>
        </w:rPr>
      </w:pPr>
      <w:r>
        <w:rPr>
          <w:rFonts w:ascii="Palatino Linotype" w:hAnsi="Palatino Linotype" w:cs="Tahoma"/>
          <w:b/>
          <w:sz w:val="22"/>
          <w:szCs w:val="22"/>
        </w:rPr>
        <w:t>2</w:t>
      </w:r>
      <w:r w:rsidR="000129F5" w:rsidRPr="000D2301">
        <w:rPr>
          <w:rFonts w:ascii="Palatino Linotype" w:hAnsi="Palatino Linotype" w:cs="Tahoma"/>
          <w:b/>
          <w:sz w:val="22"/>
          <w:szCs w:val="22"/>
        </w:rPr>
        <w:t xml:space="preserve">. </w:t>
      </w:r>
      <w:r w:rsidR="00D57478" w:rsidRPr="000D2301">
        <w:rPr>
          <w:rFonts w:ascii="Palatino Linotype" w:hAnsi="Palatino Linotype" w:cs="Tahoma"/>
          <w:b/>
          <w:sz w:val="22"/>
          <w:szCs w:val="22"/>
        </w:rPr>
        <w:t>La información no se presenta en el formato aprobado por el Sistema Nacional de Transparencia</w:t>
      </w:r>
      <w:r w:rsidR="000129F5" w:rsidRPr="000D2301">
        <w:rPr>
          <w:rFonts w:ascii="Palatino Linotype" w:hAnsi="Palatino Linotype" w:cs="Tahoma"/>
          <w:b/>
          <w:sz w:val="22"/>
          <w:szCs w:val="22"/>
        </w:rPr>
        <w:t>.</w:t>
      </w:r>
    </w:p>
    <w:p w14:paraId="44808F08" w14:textId="77777777" w:rsidR="00C777A0" w:rsidRPr="000D2301" w:rsidRDefault="00C777A0" w:rsidP="000D2301">
      <w:pPr>
        <w:spacing w:line="360" w:lineRule="auto"/>
        <w:jc w:val="both"/>
        <w:rPr>
          <w:rFonts w:ascii="Palatino Linotype" w:hAnsi="Palatino Linotype" w:cs="Tahoma"/>
          <w:b/>
          <w:sz w:val="22"/>
          <w:szCs w:val="22"/>
        </w:rPr>
      </w:pPr>
    </w:p>
    <w:p w14:paraId="7E5DD9D3" w14:textId="14304961" w:rsidR="00D57478" w:rsidRPr="000D2301" w:rsidRDefault="00D57478"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En este aspecto, es oportuno señalar que la plataforma está diseñada para que la información que se publique</w:t>
      </w:r>
      <w:r w:rsidR="000400BD">
        <w:rPr>
          <w:rFonts w:ascii="Palatino Linotype" w:hAnsi="Palatino Linotype" w:cs="Tahoma"/>
          <w:sz w:val="22"/>
          <w:szCs w:val="22"/>
        </w:rPr>
        <w:t>,</w:t>
      </w:r>
      <w:r w:rsidRPr="000D2301">
        <w:rPr>
          <w:rFonts w:ascii="Palatino Linotype" w:hAnsi="Palatino Linotype" w:cs="Tahoma"/>
          <w:sz w:val="22"/>
          <w:szCs w:val="22"/>
        </w:rPr>
        <w:t xml:space="preserve"> reporte todos los criterios establecido por los Lineamientos Técnicos, en el supuesto de que no se recabe algún dato obligatorio, el sistema no permite publicar la información hasta en tanto se complete.</w:t>
      </w:r>
    </w:p>
    <w:p w14:paraId="5503659B" w14:textId="77777777" w:rsidR="00D57478" w:rsidRPr="000D2301" w:rsidRDefault="00D57478" w:rsidP="000D2301">
      <w:pPr>
        <w:spacing w:line="360" w:lineRule="auto"/>
        <w:jc w:val="both"/>
        <w:rPr>
          <w:rFonts w:ascii="Palatino Linotype" w:hAnsi="Palatino Linotype" w:cs="Tahoma"/>
          <w:b/>
          <w:sz w:val="22"/>
          <w:szCs w:val="22"/>
        </w:rPr>
      </w:pPr>
    </w:p>
    <w:p w14:paraId="2B53B3C6" w14:textId="4228984C" w:rsidR="00E21470" w:rsidRPr="000D2301" w:rsidRDefault="00894530" w:rsidP="000D2301">
      <w:pPr>
        <w:spacing w:line="360" w:lineRule="auto"/>
        <w:jc w:val="both"/>
        <w:rPr>
          <w:rFonts w:ascii="Palatino Linotype" w:hAnsi="Palatino Linotype" w:cs="Tahoma"/>
          <w:b/>
          <w:sz w:val="22"/>
          <w:szCs w:val="22"/>
        </w:rPr>
      </w:pPr>
      <w:r>
        <w:rPr>
          <w:rFonts w:ascii="Palatino Linotype" w:hAnsi="Palatino Linotype" w:cs="Tahoma"/>
          <w:b/>
          <w:sz w:val="22"/>
          <w:szCs w:val="22"/>
        </w:rPr>
        <w:t>3</w:t>
      </w:r>
      <w:r w:rsidR="00E21470" w:rsidRPr="000D2301">
        <w:rPr>
          <w:rFonts w:ascii="Palatino Linotype" w:hAnsi="Palatino Linotype" w:cs="Tahoma"/>
          <w:b/>
          <w:sz w:val="22"/>
          <w:szCs w:val="22"/>
        </w:rPr>
        <w:t>.</w:t>
      </w:r>
      <w:r w:rsidR="00D57478" w:rsidRPr="000D2301">
        <w:rPr>
          <w:rFonts w:ascii="Palatino Linotype" w:hAnsi="Palatino Linotype" w:cs="Tahoma"/>
          <w:b/>
          <w:sz w:val="22"/>
          <w:szCs w:val="22"/>
        </w:rPr>
        <w:t xml:space="preserve"> </w:t>
      </w:r>
      <w:r w:rsidR="00E21470" w:rsidRPr="000D2301">
        <w:rPr>
          <w:rFonts w:ascii="Palatino Linotype" w:hAnsi="Palatino Linotype" w:cs="Tahoma"/>
          <w:b/>
          <w:sz w:val="22"/>
          <w:szCs w:val="22"/>
        </w:rPr>
        <w:t>Publicación de información incompleta.</w:t>
      </w:r>
    </w:p>
    <w:p w14:paraId="78EB2DA0" w14:textId="77777777" w:rsidR="00757292" w:rsidRPr="000D2301" w:rsidRDefault="00757292" w:rsidP="000D2301">
      <w:pPr>
        <w:spacing w:line="360" w:lineRule="auto"/>
        <w:jc w:val="both"/>
        <w:rPr>
          <w:rFonts w:ascii="Palatino Linotype" w:hAnsi="Palatino Linotype" w:cs="Tahoma"/>
          <w:sz w:val="22"/>
          <w:szCs w:val="22"/>
        </w:rPr>
      </w:pPr>
    </w:p>
    <w:p w14:paraId="6AE8FD73" w14:textId="4E3851F1" w:rsidR="00894530" w:rsidRDefault="00894530" w:rsidP="00894530">
      <w:pPr>
        <w:spacing w:line="360" w:lineRule="auto"/>
        <w:jc w:val="both"/>
        <w:rPr>
          <w:rFonts w:ascii="Palatino Linotype" w:hAnsi="Palatino Linotype" w:cs="Tahoma"/>
          <w:b/>
          <w:sz w:val="22"/>
          <w:szCs w:val="22"/>
        </w:rPr>
      </w:pPr>
      <w:r>
        <w:rPr>
          <w:rFonts w:ascii="Palatino Linotype" w:hAnsi="Palatino Linotype" w:cs="Tahoma"/>
          <w:sz w:val="22"/>
          <w:szCs w:val="22"/>
        </w:rPr>
        <w:t xml:space="preserve">De la revisión realizada a la información proporcionada por el Ayuntamiento, se advirtió que esta corresponde en algunos casos a los ejercicios fiscales de </w:t>
      </w:r>
      <w:r w:rsidR="000400BD">
        <w:rPr>
          <w:rFonts w:ascii="Palatino Linotype" w:hAnsi="Palatino Linotype" w:cs="Tahoma"/>
          <w:sz w:val="22"/>
          <w:szCs w:val="22"/>
        </w:rPr>
        <w:t>dos mil dieciséis</w:t>
      </w:r>
      <w:r>
        <w:rPr>
          <w:rFonts w:ascii="Palatino Linotype" w:hAnsi="Palatino Linotype" w:cs="Tahoma"/>
          <w:sz w:val="22"/>
          <w:szCs w:val="22"/>
        </w:rPr>
        <w:t xml:space="preserve">, </w:t>
      </w:r>
      <w:r w:rsidR="000400BD">
        <w:rPr>
          <w:rFonts w:ascii="Palatino Linotype" w:hAnsi="Palatino Linotype" w:cs="Tahoma"/>
          <w:sz w:val="22"/>
          <w:szCs w:val="22"/>
        </w:rPr>
        <w:t xml:space="preserve">dos mil diecisiete </w:t>
      </w:r>
      <w:r>
        <w:rPr>
          <w:rFonts w:ascii="Palatino Linotype" w:hAnsi="Palatino Linotype" w:cs="Tahoma"/>
          <w:sz w:val="22"/>
          <w:szCs w:val="22"/>
        </w:rPr>
        <w:t xml:space="preserve">y </w:t>
      </w:r>
      <w:r w:rsidR="000400BD">
        <w:rPr>
          <w:rFonts w:ascii="Palatino Linotype" w:hAnsi="Palatino Linotype" w:cs="Tahoma"/>
          <w:sz w:val="22"/>
          <w:szCs w:val="22"/>
        </w:rPr>
        <w:t>dos mil dieciocho</w:t>
      </w:r>
      <w:r>
        <w:rPr>
          <w:rFonts w:ascii="Palatino Linotype" w:hAnsi="Palatino Linotype" w:cs="Tahoma"/>
          <w:sz w:val="22"/>
          <w:szCs w:val="22"/>
        </w:rPr>
        <w:t>;  destacando que el Recurrente en su escrito señaló que toda vez que él mismo no precisó un periodo por el cual solicitaba la información, se debería estar al plazo de un año, de acuerdo con el criterio orientador 9/13 del ahora denominado Instituto Nacional de Transparencia, Acceso a la Información y Protección de Datos Personales –INAI-, el cual a la letra precisa:</w:t>
      </w:r>
    </w:p>
    <w:p w14:paraId="1922C97A" w14:textId="77777777" w:rsidR="00FB4E07" w:rsidRPr="000D2301" w:rsidRDefault="00FB4E07" w:rsidP="000D2301">
      <w:pPr>
        <w:spacing w:line="360" w:lineRule="auto"/>
        <w:jc w:val="both"/>
        <w:rPr>
          <w:rFonts w:ascii="Palatino Linotype" w:hAnsi="Palatino Linotype" w:cs="Tahoma"/>
          <w:sz w:val="22"/>
          <w:szCs w:val="22"/>
        </w:rPr>
      </w:pPr>
    </w:p>
    <w:p w14:paraId="6698072A" w14:textId="77777777" w:rsidR="00FB4E07" w:rsidRPr="000D2301" w:rsidRDefault="00FB4E07" w:rsidP="000D2301">
      <w:pPr>
        <w:pStyle w:val="Prrafodelista"/>
        <w:tabs>
          <w:tab w:val="left" w:pos="6379"/>
        </w:tabs>
        <w:spacing w:line="360" w:lineRule="auto"/>
        <w:ind w:left="567" w:right="567"/>
        <w:jc w:val="both"/>
        <w:rPr>
          <w:rFonts w:ascii="Palatino Linotype" w:hAnsi="Palatino Linotype" w:cstheme="minorHAnsi"/>
          <w:sz w:val="20"/>
          <w:szCs w:val="20"/>
        </w:rPr>
      </w:pPr>
      <w:r w:rsidRPr="000D2301">
        <w:rPr>
          <w:rFonts w:ascii="Palatino Linotype" w:hAnsi="Palatino Linotype" w:cstheme="minorHAnsi"/>
          <w:sz w:val="20"/>
          <w:szCs w:val="20"/>
        </w:rPr>
        <w:t>“</w:t>
      </w:r>
      <w:r w:rsidRPr="000D2301">
        <w:rPr>
          <w:rFonts w:ascii="Palatino Linotype" w:hAnsi="Palatino Linotype" w:cstheme="minorHAnsi"/>
          <w:b/>
          <w:sz w:val="20"/>
          <w:szCs w:val="20"/>
        </w:rPr>
        <w:t>Periodo de búsqueda de la información, cuando no se precisa en la solicitud de información.</w:t>
      </w:r>
      <w:r w:rsidRPr="000D2301">
        <w:rPr>
          <w:rFonts w:ascii="Palatino Linotype" w:hAnsi="Palatino Linotype" w:cstheme="minorHAnsi"/>
          <w:sz w:val="20"/>
          <w:szCs w:val="20"/>
        </w:rPr>
        <w:t xml:space="preserve"> El artículo 40, fracción II de la Ley Federal de Transparencia y Acceso a la Información Pública Gubernamental, señala que los particulares deberán describir en su solicitud de información, de forma clara y precisa, los documentos requeridos. En ese </w:t>
      </w:r>
      <w:r w:rsidRPr="000D2301">
        <w:rPr>
          <w:rFonts w:ascii="Palatino Linotype" w:hAnsi="Palatino Linotype" w:cstheme="minorHAnsi"/>
          <w:sz w:val="20"/>
          <w:szCs w:val="20"/>
        </w:rPr>
        <w:lastRenderedPageBreak/>
        <w:t>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14:paraId="7157B8C9" w14:textId="77777777" w:rsidR="00FB4E07" w:rsidRPr="000D2301" w:rsidRDefault="00FB4E07" w:rsidP="000D2301">
      <w:pPr>
        <w:spacing w:line="360" w:lineRule="auto"/>
        <w:jc w:val="both"/>
        <w:rPr>
          <w:rFonts w:ascii="Palatino Linotype" w:hAnsi="Palatino Linotype" w:cs="Tahoma"/>
          <w:sz w:val="22"/>
          <w:szCs w:val="22"/>
        </w:rPr>
      </w:pPr>
    </w:p>
    <w:p w14:paraId="5641578B" w14:textId="29D5575E" w:rsidR="003A1CCB" w:rsidRDefault="00FB4E07" w:rsidP="000D2301">
      <w:pPr>
        <w:spacing w:line="360" w:lineRule="auto"/>
        <w:jc w:val="both"/>
        <w:rPr>
          <w:rFonts w:ascii="Palatino Linotype" w:hAnsi="Palatino Linotype" w:cs="Tahoma"/>
          <w:b/>
          <w:sz w:val="22"/>
          <w:szCs w:val="22"/>
        </w:rPr>
      </w:pPr>
      <w:r w:rsidRPr="000D2301">
        <w:rPr>
          <w:rFonts w:ascii="Palatino Linotype" w:hAnsi="Palatino Linotype" w:cs="Tahoma"/>
          <w:sz w:val="22"/>
          <w:szCs w:val="22"/>
        </w:rPr>
        <w:t xml:space="preserve">Acorde con lo anterior y que él mismo está confirmando que requiere la información por el periodo de un año a partir de la fecha de presentación de su solicitud, se entiende </w:t>
      </w:r>
      <w:r w:rsidRPr="000D2301">
        <w:rPr>
          <w:rFonts w:ascii="Palatino Linotype" w:hAnsi="Palatino Linotype" w:cs="Tahoma"/>
          <w:b/>
          <w:sz w:val="22"/>
          <w:szCs w:val="22"/>
        </w:rPr>
        <w:t>que el Ayuntamiento debió proporcionar la información desde el cinco de septiembre de dos mil diecisiete hasta el cinco de septiembre de dos mil dieciocho</w:t>
      </w:r>
      <w:r w:rsidR="003757C0" w:rsidRPr="000D2301">
        <w:rPr>
          <w:rFonts w:ascii="Palatino Linotype" w:hAnsi="Palatino Linotype" w:cs="Tahoma"/>
          <w:b/>
          <w:sz w:val="22"/>
          <w:szCs w:val="22"/>
        </w:rPr>
        <w:t>, así como del once de septiembre de dos mil diecisiete hasta el once de septiembre de dos mil dieciocho</w:t>
      </w:r>
      <w:r w:rsidR="003A1CCB">
        <w:rPr>
          <w:rFonts w:ascii="Palatino Linotype" w:hAnsi="Palatino Linotype" w:cs="Tahoma"/>
          <w:b/>
          <w:sz w:val="22"/>
          <w:szCs w:val="22"/>
        </w:rPr>
        <w:t>.</w:t>
      </w:r>
    </w:p>
    <w:p w14:paraId="14CB8D75" w14:textId="77777777" w:rsidR="000400BD" w:rsidRPr="000B3233" w:rsidRDefault="000400BD" w:rsidP="000D2301">
      <w:pPr>
        <w:spacing w:line="360" w:lineRule="auto"/>
        <w:jc w:val="both"/>
        <w:rPr>
          <w:rFonts w:ascii="Palatino Linotype" w:hAnsi="Palatino Linotype" w:cs="Tahoma"/>
          <w:b/>
          <w:sz w:val="22"/>
          <w:szCs w:val="22"/>
        </w:rPr>
      </w:pPr>
    </w:p>
    <w:p w14:paraId="19714C66" w14:textId="748922BC" w:rsidR="00E43BA5" w:rsidRPr="000D2301" w:rsidRDefault="003A1CCB" w:rsidP="000D2301">
      <w:pPr>
        <w:spacing w:line="360" w:lineRule="auto"/>
        <w:jc w:val="both"/>
        <w:rPr>
          <w:rFonts w:ascii="Palatino Linotype" w:hAnsi="Palatino Linotype" w:cs="Tahoma"/>
          <w:sz w:val="22"/>
          <w:szCs w:val="22"/>
        </w:rPr>
      </w:pPr>
      <w:r>
        <w:rPr>
          <w:rFonts w:ascii="Palatino Linotype" w:hAnsi="Palatino Linotype" w:cs="Tahoma"/>
          <w:sz w:val="22"/>
          <w:szCs w:val="22"/>
        </w:rPr>
        <w:t>En este sentido, se advierte que respecto a los archivos entregados por el Sujeto Obligado, se entregó la información con diferentes años, por lo que se analiza fracción por fracci</w:t>
      </w:r>
      <w:r w:rsidR="00CA6938">
        <w:rPr>
          <w:rFonts w:ascii="Palatino Linotype" w:hAnsi="Palatino Linotype" w:cs="Tahoma"/>
          <w:sz w:val="22"/>
          <w:szCs w:val="22"/>
        </w:rPr>
        <w:t>ón.</w:t>
      </w:r>
    </w:p>
    <w:p w14:paraId="0F48FC73" w14:textId="77777777" w:rsidR="005656DD" w:rsidRPr="000D2301" w:rsidRDefault="005656DD" w:rsidP="000D2301">
      <w:pPr>
        <w:spacing w:line="360" w:lineRule="auto"/>
        <w:jc w:val="both"/>
        <w:rPr>
          <w:rFonts w:ascii="Palatino Linotype" w:hAnsi="Palatino Linotype" w:cs="Tahoma"/>
          <w:sz w:val="22"/>
          <w:szCs w:val="22"/>
        </w:rPr>
      </w:pPr>
    </w:p>
    <w:p w14:paraId="684DF561" w14:textId="5154278B" w:rsidR="00D30359" w:rsidRPr="000D2301" w:rsidRDefault="005656DD"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Artículo 92</w:t>
      </w:r>
      <w:r w:rsidR="00E37734" w:rsidRPr="000D2301">
        <w:rPr>
          <w:rFonts w:ascii="Palatino Linotype" w:hAnsi="Palatino Linotype" w:cs="Tahoma"/>
          <w:sz w:val="22"/>
          <w:szCs w:val="22"/>
        </w:rPr>
        <w:t>.</w:t>
      </w:r>
    </w:p>
    <w:p w14:paraId="247DDC09" w14:textId="77777777" w:rsidR="00E37734" w:rsidRPr="000D2301" w:rsidRDefault="00E37734" w:rsidP="00E43BA5">
      <w:pPr>
        <w:spacing w:line="360" w:lineRule="auto"/>
        <w:jc w:val="both"/>
        <w:rPr>
          <w:rFonts w:ascii="Palatino Linotype" w:hAnsi="Palatino Linotype" w:cs="Tahoma"/>
          <w:sz w:val="22"/>
          <w:szCs w:val="22"/>
        </w:rPr>
      </w:pPr>
    </w:p>
    <w:p w14:paraId="44B6AED3" w14:textId="286ADAD5" w:rsidR="00D30359" w:rsidRPr="00302243" w:rsidRDefault="00CA6938" w:rsidP="00302243">
      <w:pPr>
        <w:pStyle w:val="Prrafodelista"/>
        <w:numPr>
          <w:ilvl w:val="0"/>
          <w:numId w:val="9"/>
        </w:numPr>
        <w:spacing w:line="360" w:lineRule="auto"/>
        <w:jc w:val="both"/>
        <w:rPr>
          <w:rFonts w:ascii="Palatino Linotype" w:hAnsi="Palatino Linotype" w:cs="Tahoma"/>
          <w:szCs w:val="22"/>
        </w:rPr>
      </w:pPr>
      <w:r>
        <w:rPr>
          <w:rFonts w:ascii="Palatino Linotype" w:hAnsi="Palatino Linotype" w:cs="Tahoma"/>
          <w:szCs w:val="22"/>
        </w:rPr>
        <w:t xml:space="preserve">Fracción II </w:t>
      </w:r>
      <w:r w:rsidR="00302243">
        <w:rPr>
          <w:rFonts w:ascii="Palatino Linotype" w:hAnsi="Palatino Linotype" w:cs="Tahoma"/>
          <w:szCs w:val="22"/>
        </w:rPr>
        <w:t xml:space="preserve"> </w:t>
      </w:r>
      <w:r>
        <w:rPr>
          <w:rFonts w:ascii="Palatino Linotype" w:hAnsi="Palatino Linotype" w:cs="Tahoma"/>
          <w:szCs w:val="22"/>
        </w:rPr>
        <w:t xml:space="preserve">Organigrama, no se especifica el año al que corresponde el documento que se envía, por lo que se entiende que dicha información corresponde al ejercicio </w:t>
      </w:r>
      <w:r w:rsidR="00302243">
        <w:rPr>
          <w:rFonts w:ascii="Palatino Linotype" w:hAnsi="Palatino Linotype" w:cs="Tahoma"/>
          <w:szCs w:val="22"/>
        </w:rPr>
        <w:t xml:space="preserve">de dos mil dieciocho. </w:t>
      </w:r>
    </w:p>
    <w:p w14:paraId="4317DAD8" w14:textId="77777777" w:rsidR="006D3B57" w:rsidRPr="000D2301" w:rsidRDefault="006D3B57" w:rsidP="000D2301">
      <w:pPr>
        <w:spacing w:line="360" w:lineRule="auto"/>
        <w:jc w:val="both"/>
        <w:rPr>
          <w:rFonts w:ascii="Palatino Linotype" w:hAnsi="Palatino Linotype" w:cs="Tahoma"/>
          <w:sz w:val="22"/>
          <w:szCs w:val="22"/>
        </w:rPr>
      </w:pPr>
    </w:p>
    <w:p w14:paraId="1FC22F76" w14:textId="7C72F7D1" w:rsidR="006D3B57" w:rsidRPr="000D2301" w:rsidRDefault="006D3B57"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En caso de que durante el año dos mil diecisiete el organigrama hubiera sido distinto, deberá entregar el que hubiera estado vigente en ese año, de lo contrario</w:t>
      </w:r>
      <w:r w:rsidR="009D5244">
        <w:rPr>
          <w:rFonts w:ascii="Palatino Linotype" w:hAnsi="Palatino Linotype" w:cs="Tahoma"/>
          <w:sz w:val="22"/>
          <w:szCs w:val="22"/>
        </w:rPr>
        <w:t xml:space="preserve"> bastará con que así lo indique, en términos del artículo 19 de la Ley de Transparencia y Acceso a la Información Pública del Estado de México y Municipios. </w:t>
      </w:r>
    </w:p>
    <w:p w14:paraId="239B8175" w14:textId="77777777" w:rsidR="006D3B57" w:rsidRPr="000D2301" w:rsidRDefault="006D3B57" w:rsidP="000D2301">
      <w:pPr>
        <w:spacing w:line="360" w:lineRule="auto"/>
        <w:jc w:val="both"/>
        <w:rPr>
          <w:rFonts w:ascii="Palatino Linotype" w:hAnsi="Palatino Linotype" w:cs="Tahoma"/>
          <w:szCs w:val="22"/>
        </w:rPr>
      </w:pPr>
    </w:p>
    <w:p w14:paraId="5694EB20" w14:textId="321F9957" w:rsidR="00D30359" w:rsidRPr="000D2301" w:rsidRDefault="00D30359"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lastRenderedPageBreak/>
        <w:t>Fracción VIII, Remuneraciones, de la revisión se advierte que se publica completo</w:t>
      </w:r>
      <w:r w:rsidR="00685275">
        <w:rPr>
          <w:rFonts w:ascii="Palatino Linotype" w:hAnsi="Palatino Linotype" w:cs="Tahoma"/>
          <w:szCs w:val="22"/>
        </w:rPr>
        <w:t xml:space="preserve"> y que corresponde al año dos mil dieciocho</w:t>
      </w:r>
      <w:r w:rsidRPr="000D2301">
        <w:rPr>
          <w:rFonts w:ascii="Palatino Linotype" w:hAnsi="Palatino Linotype" w:cs="Tahoma"/>
          <w:szCs w:val="22"/>
        </w:rPr>
        <w:t xml:space="preserve">, con las precisiones de </w:t>
      </w:r>
      <w:r w:rsidR="00685275">
        <w:rPr>
          <w:rFonts w:ascii="Palatino Linotype" w:hAnsi="Palatino Linotype" w:cs="Tahoma"/>
          <w:szCs w:val="22"/>
        </w:rPr>
        <w:t>“</w:t>
      </w:r>
      <w:r w:rsidRPr="000D2301">
        <w:rPr>
          <w:rFonts w:ascii="Palatino Linotype" w:hAnsi="Palatino Linotype" w:cs="Tahoma"/>
          <w:szCs w:val="22"/>
        </w:rPr>
        <w:t>No Aplica</w:t>
      </w:r>
      <w:r w:rsidR="00685275">
        <w:rPr>
          <w:rFonts w:ascii="Palatino Linotype" w:hAnsi="Palatino Linotype" w:cs="Tahoma"/>
          <w:szCs w:val="22"/>
        </w:rPr>
        <w:t>”</w:t>
      </w:r>
      <w:r w:rsidRPr="000D2301">
        <w:rPr>
          <w:rFonts w:ascii="Palatino Linotype" w:hAnsi="Palatino Linotype" w:cs="Tahoma"/>
          <w:szCs w:val="22"/>
        </w:rPr>
        <w:t>, en los rubros que</w:t>
      </w:r>
      <w:r w:rsidR="000961E1" w:rsidRPr="000D2301">
        <w:rPr>
          <w:rFonts w:ascii="Palatino Linotype" w:hAnsi="Palatino Linotype" w:cs="Tahoma"/>
          <w:szCs w:val="22"/>
        </w:rPr>
        <w:t>,</w:t>
      </w:r>
      <w:r w:rsidRPr="000D2301">
        <w:rPr>
          <w:rFonts w:ascii="Palatino Linotype" w:hAnsi="Palatino Linotype" w:cs="Tahoma"/>
          <w:szCs w:val="22"/>
        </w:rPr>
        <w:t xml:space="preserve"> a decir del Municipio, así corresponde.</w:t>
      </w:r>
    </w:p>
    <w:p w14:paraId="5F0BBB87" w14:textId="77777777" w:rsidR="006D3B57" w:rsidRPr="000D2301" w:rsidRDefault="006D3B57" w:rsidP="000D2301">
      <w:pPr>
        <w:spacing w:line="360" w:lineRule="auto"/>
        <w:jc w:val="both"/>
        <w:rPr>
          <w:rFonts w:ascii="Palatino Linotype" w:hAnsi="Palatino Linotype" w:cs="Tahoma"/>
          <w:sz w:val="22"/>
          <w:szCs w:val="22"/>
        </w:rPr>
      </w:pPr>
    </w:p>
    <w:p w14:paraId="66C6C699" w14:textId="12FEDA13" w:rsidR="006D3B57" w:rsidRPr="000D2301" w:rsidRDefault="006D3B57"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Toda vez que la información sobre las remuneraciones es información pública de oficio y que derivado a los ajustes presupuestales y los incrementos salariales anuales, es posible que cada año el tabulador de sueldos sea modificado, </w:t>
      </w:r>
      <w:r w:rsidR="00C2662A" w:rsidRPr="000D2301">
        <w:rPr>
          <w:rFonts w:ascii="Palatino Linotype" w:hAnsi="Palatino Linotype" w:cs="Tahoma"/>
          <w:sz w:val="22"/>
          <w:szCs w:val="22"/>
        </w:rPr>
        <w:t xml:space="preserve">procede instruir la </w:t>
      </w:r>
      <w:r w:rsidR="00C2662A" w:rsidRPr="00685275">
        <w:rPr>
          <w:rFonts w:ascii="Palatino Linotype" w:hAnsi="Palatino Linotype" w:cs="Tahoma"/>
          <w:sz w:val="22"/>
          <w:szCs w:val="22"/>
        </w:rPr>
        <w:t xml:space="preserve">entrega de la documentación fuente del tabulador de sueldos </w:t>
      </w:r>
      <w:r w:rsidR="00CD4D68" w:rsidRPr="00685275">
        <w:rPr>
          <w:rFonts w:ascii="Palatino Linotype" w:hAnsi="Palatino Linotype" w:cs="Tahoma"/>
          <w:sz w:val="22"/>
          <w:szCs w:val="22"/>
        </w:rPr>
        <w:t>del</w:t>
      </w:r>
      <w:r w:rsidR="00C2662A" w:rsidRPr="00685275">
        <w:rPr>
          <w:rFonts w:ascii="Palatino Linotype" w:hAnsi="Palatino Linotype" w:cs="Tahoma"/>
          <w:sz w:val="22"/>
          <w:szCs w:val="22"/>
        </w:rPr>
        <w:t xml:space="preserve"> ejercicio fiscal</w:t>
      </w:r>
      <w:r w:rsidR="00CD4D68" w:rsidRPr="00685275">
        <w:rPr>
          <w:rFonts w:ascii="Palatino Linotype" w:hAnsi="Palatino Linotype" w:cs="Tahoma"/>
          <w:sz w:val="22"/>
          <w:szCs w:val="22"/>
        </w:rPr>
        <w:t xml:space="preserve"> </w:t>
      </w:r>
      <w:r w:rsidR="00685275" w:rsidRPr="00685275">
        <w:rPr>
          <w:rFonts w:ascii="Palatino Linotype" w:hAnsi="Palatino Linotype" w:cs="Tahoma"/>
          <w:sz w:val="22"/>
          <w:szCs w:val="22"/>
        </w:rPr>
        <w:t>del año dos mil diecisiete.</w:t>
      </w:r>
    </w:p>
    <w:p w14:paraId="542EEB53" w14:textId="77777777" w:rsidR="00C2662A" w:rsidRPr="000D2301" w:rsidRDefault="00C2662A" w:rsidP="000D2301">
      <w:pPr>
        <w:spacing w:line="360" w:lineRule="auto"/>
        <w:jc w:val="both"/>
        <w:rPr>
          <w:rFonts w:ascii="Palatino Linotype" w:hAnsi="Palatino Linotype" w:cs="Tahoma"/>
          <w:sz w:val="22"/>
          <w:szCs w:val="22"/>
        </w:rPr>
      </w:pPr>
    </w:p>
    <w:p w14:paraId="764E3F61" w14:textId="6730F862" w:rsidR="00C2662A" w:rsidRPr="000D2301" w:rsidRDefault="00C2662A"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Sobre el particular no se omite mencionar que los Lineamientos para la Elaboración y Presentación del Informe Mensual Municipal dos mil dieciocho, emitidos por el Órgano Superior de Fiscalización del Estado de México, dispone los formatos en los cuales dicha información debe ser remitida de manera mens</w:t>
      </w:r>
      <w:r w:rsidR="009D5244">
        <w:rPr>
          <w:rFonts w:ascii="Palatino Linotype" w:hAnsi="Palatino Linotype" w:cs="Tahoma"/>
          <w:sz w:val="22"/>
          <w:szCs w:val="22"/>
        </w:rPr>
        <w:t>ual por parte del Ayuntamiento.</w:t>
      </w:r>
    </w:p>
    <w:p w14:paraId="719AB304" w14:textId="5FC241F0" w:rsidR="009D5244" w:rsidRDefault="00C1438B" w:rsidP="000D2301">
      <w:pPr>
        <w:spacing w:line="360" w:lineRule="auto"/>
        <w:jc w:val="both"/>
        <w:rPr>
          <w:rFonts w:ascii="Palatino Linotype" w:hAnsi="Palatino Linotype"/>
          <w:noProof/>
          <w:lang w:val="es-MX" w:eastAsia="es-MX"/>
        </w:rPr>
      </w:pPr>
      <w:r>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3A687346" wp14:editId="53AF8FBF">
                <wp:simplePos x="0" y="0"/>
                <wp:positionH relativeFrom="column">
                  <wp:posOffset>86995</wp:posOffset>
                </wp:positionH>
                <wp:positionV relativeFrom="paragraph">
                  <wp:posOffset>105410</wp:posOffset>
                </wp:positionV>
                <wp:extent cx="5581650" cy="1790700"/>
                <wp:effectExtent l="0" t="0" r="19050" b="19050"/>
                <wp:wrapNone/>
                <wp:docPr id="1" name="Conector recto 1"/>
                <wp:cNvGraphicFramePr/>
                <a:graphic xmlns:a="http://schemas.openxmlformats.org/drawingml/2006/main">
                  <a:graphicData uri="http://schemas.microsoft.com/office/word/2010/wordprocessingShape">
                    <wps:wsp>
                      <wps:cNvCnPr/>
                      <wps:spPr>
                        <a:xfrm flipV="1">
                          <a:off x="0" y="0"/>
                          <a:ext cx="5581650" cy="1790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xmlns:w15="http://schemas.microsoft.com/office/word/2012/wordml">
            <w:pict>
              <v:line w14:anchorId="5142A942" id="Conector recto 1"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6.85pt,8.3pt" to="446.35pt,1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" strokecolor="#4472c4 [3204]" strokeweight=".5pt">
                <v:stroke joinstyle="miter"/>
              </v:line>
            </w:pict>
          </mc:Fallback>
        </mc:AlternateContent>
      </w:r>
    </w:p>
    <w:p w14:paraId="5CB5B24C" w14:textId="7885842A" w:rsidR="009D5244" w:rsidRPr="000B3233" w:rsidRDefault="00C2662A" w:rsidP="009D5244">
      <w:pPr>
        <w:spacing w:line="360" w:lineRule="auto"/>
        <w:jc w:val="both"/>
        <w:rPr>
          <w:rFonts w:ascii="Palatino Linotype" w:hAnsi="Palatino Linotype" w:cs="Tahoma"/>
          <w:sz w:val="22"/>
          <w:szCs w:val="22"/>
        </w:rPr>
      </w:pPr>
      <w:r w:rsidRPr="000D2301">
        <w:rPr>
          <w:rFonts w:ascii="Palatino Linotype" w:hAnsi="Palatino Linotype"/>
          <w:noProof/>
          <w:lang w:val="es-MX" w:eastAsia="es-MX"/>
        </w:rPr>
        <w:drawing>
          <wp:inline distT="0" distB="0" distL="0" distR="0" wp14:anchorId="2FDE8177" wp14:editId="5C16CBF1">
            <wp:extent cx="5192765" cy="295910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897" t="7020" r="23447" b="38620"/>
                    <a:stretch/>
                  </pic:blipFill>
                  <pic:spPr bwMode="auto">
                    <a:xfrm>
                      <a:off x="0" y="0"/>
                      <a:ext cx="5216104" cy="2972400"/>
                    </a:xfrm>
                    <a:prstGeom prst="rect">
                      <a:avLst/>
                    </a:prstGeom>
                    <a:ln>
                      <a:noFill/>
                    </a:ln>
                    <a:extLst>
                      <a:ext uri="{53640926-AAD7-44D8-BBD7-CCE9431645EC}">
                        <a14:shadowObscured xmlns:a14="http://schemas.microsoft.com/office/drawing/2010/main"/>
                      </a:ext>
                    </a:extLst>
                  </pic:spPr>
                </pic:pic>
              </a:graphicData>
            </a:graphic>
          </wp:inline>
        </w:drawing>
      </w:r>
    </w:p>
    <w:p w14:paraId="6A315375" w14:textId="78298329" w:rsidR="00656FD6" w:rsidRPr="00302243" w:rsidRDefault="00656FD6" w:rsidP="00302243">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lastRenderedPageBreak/>
        <w:t xml:space="preserve">Fracción X </w:t>
      </w:r>
      <w:r w:rsidRPr="000D2301">
        <w:rPr>
          <w:rFonts w:ascii="Palatino Linotype" w:hAnsi="Palatino Linotype" w:cs="Tahoma"/>
          <w:caps/>
          <w:szCs w:val="22"/>
        </w:rPr>
        <w:t>a</w:t>
      </w:r>
      <w:r w:rsidRPr="000D2301">
        <w:rPr>
          <w:rFonts w:ascii="Palatino Linotype" w:hAnsi="Palatino Linotype" w:cs="Tahoma"/>
          <w:szCs w:val="22"/>
        </w:rPr>
        <w:t xml:space="preserve">, </w:t>
      </w:r>
      <w:r w:rsidR="00DC1C25" w:rsidRPr="000D2301">
        <w:rPr>
          <w:rFonts w:ascii="Palatino Linotype" w:hAnsi="Palatino Linotype" w:cs="Tahoma"/>
          <w:szCs w:val="22"/>
        </w:rPr>
        <w:t>P</w:t>
      </w:r>
      <w:r w:rsidRPr="000D2301">
        <w:rPr>
          <w:rFonts w:ascii="Palatino Linotype" w:hAnsi="Palatino Linotype" w:cs="Tahoma"/>
          <w:szCs w:val="22"/>
        </w:rPr>
        <w:t xml:space="preserve">lazas vacantes. </w:t>
      </w:r>
      <w:r w:rsidR="00CA6938" w:rsidRPr="00CA6938">
        <w:rPr>
          <w:rFonts w:ascii="Palatino Linotype" w:hAnsi="Palatino Linotype" w:cs="Tahoma"/>
          <w:szCs w:val="22"/>
        </w:rPr>
        <w:t>Del análisis de la</w:t>
      </w:r>
      <w:r w:rsidR="00CA6938">
        <w:rPr>
          <w:rFonts w:ascii="Palatino Linotype" w:hAnsi="Palatino Linotype" w:cs="Tahoma"/>
          <w:b/>
          <w:szCs w:val="22"/>
        </w:rPr>
        <w:t xml:space="preserve"> </w:t>
      </w:r>
      <w:r w:rsidR="00CA6938" w:rsidRPr="00CA6938">
        <w:rPr>
          <w:rFonts w:ascii="Palatino Linotype" w:hAnsi="Palatino Linotype" w:cs="Tahoma"/>
          <w:szCs w:val="22"/>
        </w:rPr>
        <w:t xml:space="preserve">información proporcionada, no se </w:t>
      </w:r>
      <w:r w:rsidR="00CA6938">
        <w:rPr>
          <w:rFonts w:ascii="Palatino Linotype" w:hAnsi="Palatino Linotype" w:cs="Tahoma"/>
          <w:szCs w:val="22"/>
        </w:rPr>
        <w:t>establece el periodo al que corresponde,</w:t>
      </w:r>
      <w:r w:rsidR="00491E58">
        <w:rPr>
          <w:rFonts w:ascii="Palatino Linotype" w:hAnsi="Palatino Linotype" w:cs="Tahoma"/>
          <w:szCs w:val="22"/>
        </w:rPr>
        <w:t xml:space="preserve"> por lo que se presume</w:t>
      </w:r>
      <w:r w:rsidR="00CA6938">
        <w:rPr>
          <w:rFonts w:ascii="Palatino Linotype" w:hAnsi="Palatino Linotype" w:cs="Tahoma"/>
          <w:szCs w:val="22"/>
        </w:rPr>
        <w:t xml:space="preserve"> que corresponde al año </w:t>
      </w:r>
      <w:r w:rsidR="00302243">
        <w:rPr>
          <w:rFonts w:ascii="Palatino Linotype" w:hAnsi="Palatino Linotype" w:cs="Tahoma"/>
          <w:szCs w:val="22"/>
        </w:rPr>
        <w:t xml:space="preserve">de dos mil dieciocho. </w:t>
      </w:r>
    </w:p>
    <w:p w14:paraId="6442D7D0" w14:textId="77777777" w:rsidR="00C2662A" w:rsidRPr="000D2301" w:rsidRDefault="00C2662A" w:rsidP="000D2301">
      <w:pPr>
        <w:spacing w:line="360" w:lineRule="auto"/>
        <w:jc w:val="both"/>
        <w:rPr>
          <w:rFonts w:ascii="Palatino Linotype" w:hAnsi="Palatino Linotype" w:cs="Tahoma"/>
          <w:szCs w:val="22"/>
        </w:rPr>
      </w:pPr>
    </w:p>
    <w:p w14:paraId="6199FF90" w14:textId="6B99C6E2" w:rsidR="009D5244" w:rsidRPr="000D2301" w:rsidRDefault="00C2662A"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Toda vez que </w:t>
      </w:r>
      <w:r w:rsidR="00CD4D68" w:rsidRPr="000D2301">
        <w:rPr>
          <w:rFonts w:ascii="Palatino Linotype" w:hAnsi="Palatino Linotype" w:cs="Tahoma"/>
          <w:sz w:val="22"/>
          <w:szCs w:val="22"/>
        </w:rPr>
        <w:t xml:space="preserve">no </w:t>
      </w:r>
      <w:r w:rsidR="00491E58">
        <w:rPr>
          <w:rFonts w:ascii="Palatino Linotype" w:hAnsi="Palatino Linotype" w:cs="Tahoma"/>
          <w:sz w:val="22"/>
          <w:szCs w:val="22"/>
        </w:rPr>
        <w:t>se entregó la</w:t>
      </w:r>
      <w:r w:rsidR="00CD4D68" w:rsidRPr="000D2301">
        <w:rPr>
          <w:rFonts w:ascii="Palatino Linotype" w:hAnsi="Palatino Linotype" w:cs="Tahoma"/>
          <w:sz w:val="22"/>
          <w:szCs w:val="22"/>
        </w:rPr>
        <w:t xml:space="preserve"> información en los años dos mil diecisiete</w:t>
      </w:r>
      <w:r w:rsidRPr="000D2301">
        <w:rPr>
          <w:rFonts w:ascii="Palatino Linotype" w:hAnsi="Palatino Linotype" w:cs="Tahoma"/>
          <w:sz w:val="22"/>
          <w:szCs w:val="22"/>
        </w:rPr>
        <w:t xml:space="preserve">, será necesario que el Sujeto Obligado proporcione la </w:t>
      </w:r>
      <w:r w:rsidR="00DA56B7" w:rsidRPr="000D2301">
        <w:rPr>
          <w:rFonts w:ascii="Palatino Linotype" w:hAnsi="Palatino Linotype" w:cs="Tahoma"/>
          <w:sz w:val="22"/>
          <w:szCs w:val="22"/>
        </w:rPr>
        <w:t xml:space="preserve">documentación </w:t>
      </w:r>
      <w:r w:rsidRPr="000D2301">
        <w:rPr>
          <w:rFonts w:ascii="Palatino Linotype" w:hAnsi="Palatino Linotype" w:cs="Tahoma"/>
          <w:sz w:val="22"/>
          <w:szCs w:val="22"/>
        </w:rPr>
        <w:t>fuente,</w:t>
      </w:r>
      <w:r w:rsidR="004353D5" w:rsidRPr="000D2301">
        <w:rPr>
          <w:rFonts w:ascii="Palatino Linotype" w:hAnsi="Palatino Linotype" w:cs="Tahoma"/>
          <w:sz w:val="22"/>
          <w:szCs w:val="22"/>
        </w:rPr>
        <w:t xml:space="preserve"> </w:t>
      </w:r>
      <w:r w:rsidRPr="000D2301">
        <w:rPr>
          <w:rFonts w:ascii="Palatino Linotype" w:hAnsi="Palatino Linotype" w:cs="Tahoma"/>
          <w:sz w:val="22"/>
          <w:szCs w:val="22"/>
        </w:rPr>
        <w:t xml:space="preserve">de ser el caso en donde consten las plazas vacantes, en caso de que durante ese año no haya contado con plazas vacantes, bastará con </w:t>
      </w:r>
      <w:r w:rsidR="009D5244">
        <w:rPr>
          <w:rFonts w:ascii="Palatino Linotype" w:hAnsi="Palatino Linotype" w:cs="Tahoma"/>
          <w:sz w:val="22"/>
          <w:szCs w:val="22"/>
        </w:rPr>
        <w:t xml:space="preserve">que así lo indique, en términos del artículo 19 de la Ley de Transparencia y Acceso a la Información Pública del Estado de México y Municipios. </w:t>
      </w:r>
    </w:p>
    <w:p w14:paraId="66646FCC" w14:textId="77777777" w:rsidR="002246C8" w:rsidRPr="000D2301" w:rsidRDefault="002246C8" w:rsidP="000D2301">
      <w:pPr>
        <w:spacing w:line="360" w:lineRule="auto"/>
        <w:jc w:val="both"/>
        <w:rPr>
          <w:rFonts w:ascii="Palatino Linotype" w:hAnsi="Palatino Linotype" w:cs="Tahoma"/>
          <w:sz w:val="22"/>
          <w:szCs w:val="22"/>
        </w:rPr>
      </w:pPr>
    </w:p>
    <w:p w14:paraId="29BD2606" w14:textId="2DCE6CC4" w:rsidR="00DC1C25" w:rsidRPr="000D2301" w:rsidRDefault="00DC1C25"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 xml:space="preserve">Fracción X </w:t>
      </w:r>
      <w:r w:rsidRPr="000D2301">
        <w:rPr>
          <w:rFonts w:ascii="Palatino Linotype" w:hAnsi="Palatino Linotype" w:cs="Tahoma"/>
          <w:caps/>
          <w:szCs w:val="22"/>
        </w:rPr>
        <w:t>b</w:t>
      </w:r>
      <w:r w:rsidRPr="000D2301">
        <w:rPr>
          <w:rFonts w:ascii="Palatino Linotype" w:hAnsi="Palatino Linotype" w:cs="Tahoma"/>
          <w:szCs w:val="22"/>
        </w:rPr>
        <w:t>, Tota</w:t>
      </w:r>
      <w:r w:rsidR="00FA7994" w:rsidRPr="000D2301">
        <w:rPr>
          <w:rFonts w:ascii="Palatino Linotype" w:hAnsi="Palatino Linotype" w:cs="Tahoma"/>
          <w:szCs w:val="22"/>
        </w:rPr>
        <w:t>l de plazas vacantes y ocupadas</w:t>
      </w:r>
      <w:r w:rsidRPr="000D2301">
        <w:rPr>
          <w:rFonts w:ascii="Palatino Linotype" w:hAnsi="Palatino Linotype" w:cs="Tahoma"/>
          <w:szCs w:val="22"/>
        </w:rPr>
        <w:t>.</w:t>
      </w:r>
      <w:r w:rsidR="00D70A14">
        <w:rPr>
          <w:rFonts w:ascii="Palatino Linotype" w:hAnsi="Palatino Linotype" w:cs="Tahoma"/>
          <w:szCs w:val="22"/>
        </w:rPr>
        <w:t xml:space="preserve"> </w:t>
      </w:r>
      <w:r w:rsidR="00D70A14" w:rsidRPr="000B3233">
        <w:rPr>
          <w:rFonts w:ascii="Palatino Linotype" w:hAnsi="Palatino Linotype" w:cs="Tahoma"/>
          <w:b/>
          <w:szCs w:val="22"/>
        </w:rPr>
        <w:t>No se entregó información.</w:t>
      </w:r>
      <w:r w:rsidR="00D70A14">
        <w:rPr>
          <w:rFonts w:ascii="Palatino Linotype" w:hAnsi="Palatino Linotype" w:cs="Tahoma"/>
          <w:szCs w:val="22"/>
        </w:rPr>
        <w:t xml:space="preserve"> </w:t>
      </w:r>
    </w:p>
    <w:p w14:paraId="2AB7347D" w14:textId="77777777" w:rsidR="002246C8" w:rsidRPr="000D2301" w:rsidRDefault="002246C8" w:rsidP="000D2301">
      <w:pPr>
        <w:spacing w:line="360" w:lineRule="auto"/>
        <w:jc w:val="both"/>
        <w:rPr>
          <w:rFonts w:ascii="Palatino Linotype" w:hAnsi="Palatino Linotype" w:cs="Tahoma"/>
          <w:szCs w:val="22"/>
        </w:rPr>
      </w:pPr>
    </w:p>
    <w:p w14:paraId="370AA0FA" w14:textId="141B50DF" w:rsidR="00D70A14" w:rsidRPr="000D2301" w:rsidRDefault="00D70A14" w:rsidP="00D70A14">
      <w:pPr>
        <w:spacing w:line="360" w:lineRule="auto"/>
        <w:jc w:val="both"/>
        <w:rPr>
          <w:rFonts w:ascii="Palatino Linotype" w:hAnsi="Palatino Linotype" w:cs="Tahoma"/>
          <w:sz w:val="22"/>
          <w:szCs w:val="22"/>
        </w:rPr>
      </w:pPr>
      <w:r w:rsidRPr="000D2301">
        <w:rPr>
          <w:rFonts w:ascii="Palatino Linotype" w:hAnsi="Palatino Linotype" w:cs="Tahoma"/>
          <w:sz w:val="22"/>
          <w:szCs w:val="22"/>
        </w:rPr>
        <w:t>Toda vez que no s</w:t>
      </w:r>
      <w:r>
        <w:rPr>
          <w:rFonts w:ascii="Palatino Linotype" w:hAnsi="Palatino Linotype" w:cs="Tahoma"/>
          <w:sz w:val="22"/>
          <w:szCs w:val="22"/>
        </w:rPr>
        <w:t xml:space="preserve">e proporcionó </w:t>
      </w:r>
      <w:r w:rsidRPr="000D2301">
        <w:rPr>
          <w:rFonts w:ascii="Palatino Linotype" w:hAnsi="Palatino Linotype" w:cs="Tahoma"/>
          <w:sz w:val="22"/>
          <w:szCs w:val="22"/>
        </w:rPr>
        <w:t xml:space="preserve">la información del año dos mil diecisiete ni del año dos mil dieciocho, procede instruir la entrega de la documentación fuente donde obre </w:t>
      </w:r>
      <w:r>
        <w:rPr>
          <w:rFonts w:ascii="Palatino Linotype" w:hAnsi="Palatino Linotype" w:cs="Tahoma"/>
          <w:sz w:val="22"/>
          <w:szCs w:val="22"/>
        </w:rPr>
        <w:t xml:space="preserve">el total de las plazas vacantes y ocupadas </w:t>
      </w:r>
      <w:r w:rsidRPr="000D2301">
        <w:rPr>
          <w:rFonts w:ascii="Palatino Linotype" w:hAnsi="Palatino Linotype" w:cs="Tahoma"/>
          <w:sz w:val="22"/>
          <w:szCs w:val="22"/>
        </w:rPr>
        <w:t>de los años dos mil diecisiete y dos mil dieciocho.</w:t>
      </w:r>
    </w:p>
    <w:p w14:paraId="3E1F188A" w14:textId="77777777" w:rsidR="002246C8" w:rsidRPr="000D2301" w:rsidRDefault="002246C8" w:rsidP="000D2301">
      <w:pPr>
        <w:spacing w:line="360" w:lineRule="auto"/>
        <w:jc w:val="both"/>
        <w:rPr>
          <w:rFonts w:ascii="Palatino Linotype" w:hAnsi="Palatino Linotype" w:cs="Tahoma"/>
          <w:szCs w:val="22"/>
        </w:rPr>
      </w:pPr>
    </w:p>
    <w:p w14:paraId="015B1AAD" w14:textId="2CAD21B5" w:rsidR="00302243" w:rsidRPr="000D2301" w:rsidRDefault="00FA7994" w:rsidP="00302243">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Fracción XII, Perfil de puestos</w:t>
      </w:r>
      <w:r w:rsidR="00DC1C25" w:rsidRPr="000D2301">
        <w:rPr>
          <w:rFonts w:ascii="Palatino Linotype" w:hAnsi="Palatino Linotype" w:cs="Tahoma"/>
          <w:szCs w:val="22"/>
        </w:rPr>
        <w:t>.</w:t>
      </w:r>
      <w:r w:rsidR="00D70A14" w:rsidRPr="00D70A14">
        <w:rPr>
          <w:rFonts w:ascii="Palatino Linotype" w:hAnsi="Palatino Linotype" w:cs="Tahoma"/>
          <w:szCs w:val="22"/>
        </w:rPr>
        <w:t xml:space="preserve"> </w:t>
      </w:r>
      <w:r w:rsidR="00D70A14" w:rsidRPr="00CA6938">
        <w:rPr>
          <w:rFonts w:ascii="Palatino Linotype" w:hAnsi="Palatino Linotype" w:cs="Tahoma"/>
          <w:szCs w:val="22"/>
        </w:rPr>
        <w:t>Del análisis de la</w:t>
      </w:r>
      <w:r w:rsidR="00D70A14">
        <w:rPr>
          <w:rFonts w:ascii="Palatino Linotype" w:hAnsi="Palatino Linotype" w:cs="Tahoma"/>
          <w:b/>
          <w:szCs w:val="22"/>
        </w:rPr>
        <w:t xml:space="preserve"> </w:t>
      </w:r>
      <w:r w:rsidR="00D70A14" w:rsidRPr="00CA6938">
        <w:rPr>
          <w:rFonts w:ascii="Palatino Linotype" w:hAnsi="Palatino Linotype" w:cs="Tahoma"/>
          <w:szCs w:val="22"/>
        </w:rPr>
        <w:t xml:space="preserve">información proporcionada, no se </w:t>
      </w:r>
      <w:r w:rsidR="00D70A14">
        <w:rPr>
          <w:rFonts w:ascii="Palatino Linotype" w:hAnsi="Palatino Linotype" w:cs="Tahoma"/>
          <w:szCs w:val="22"/>
        </w:rPr>
        <w:t xml:space="preserve">establece el periodo al que corresponde, </w:t>
      </w:r>
      <w:r w:rsidR="00491E58">
        <w:rPr>
          <w:rFonts w:ascii="Palatino Linotype" w:hAnsi="Palatino Linotype" w:cs="Tahoma"/>
          <w:szCs w:val="22"/>
        </w:rPr>
        <w:t>por lo que se presume que corresponde al año de dos mil dieciocho</w:t>
      </w:r>
      <w:r w:rsidR="00302243">
        <w:rPr>
          <w:rFonts w:ascii="Palatino Linotype" w:hAnsi="Palatino Linotype" w:cs="Tahoma"/>
          <w:szCs w:val="22"/>
        </w:rPr>
        <w:t xml:space="preserve">. </w:t>
      </w:r>
    </w:p>
    <w:p w14:paraId="573961DA" w14:textId="77777777" w:rsidR="00D70A14" w:rsidRPr="00302243" w:rsidRDefault="00D70A14" w:rsidP="00302243">
      <w:pPr>
        <w:spacing w:line="360" w:lineRule="auto"/>
        <w:ind w:left="360"/>
        <w:jc w:val="both"/>
        <w:rPr>
          <w:rFonts w:ascii="Palatino Linotype" w:hAnsi="Palatino Linotype" w:cs="Tahoma"/>
          <w:szCs w:val="22"/>
        </w:rPr>
      </w:pPr>
    </w:p>
    <w:p w14:paraId="01C3B960" w14:textId="465AE734" w:rsidR="00DA56B7" w:rsidRPr="00D70A14" w:rsidRDefault="00D70A14"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Toda vez que no cuenta con información en los años dos mil diecisiete, será necesario que el Sujeto Obligado proporcione la documentación fuente, de </w:t>
      </w:r>
      <w:r>
        <w:rPr>
          <w:rFonts w:ascii="Palatino Linotype" w:hAnsi="Palatino Linotype" w:cs="Tahoma"/>
          <w:sz w:val="22"/>
          <w:szCs w:val="22"/>
        </w:rPr>
        <w:t>ser el caso en donde consten los perfiles de puestos</w:t>
      </w:r>
      <w:r w:rsidRPr="000D2301">
        <w:rPr>
          <w:rFonts w:ascii="Palatino Linotype" w:hAnsi="Palatino Linotype" w:cs="Tahoma"/>
          <w:sz w:val="22"/>
          <w:szCs w:val="22"/>
        </w:rPr>
        <w:t xml:space="preserve">, en caso de que </w:t>
      </w:r>
      <w:r w:rsidR="008A499D">
        <w:rPr>
          <w:rFonts w:ascii="Palatino Linotype" w:hAnsi="Palatino Linotype" w:cs="Tahoma"/>
          <w:sz w:val="22"/>
          <w:szCs w:val="22"/>
        </w:rPr>
        <w:t>la información proporcionada</w:t>
      </w:r>
      <w:r w:rsidRPr="000D2301">
        <w:rPr>
          <w:rFonts w:ascii="Palatino Linotype" w:hAnsi="Palatino Linotype" w:cs="Tahoma"/>
          <w:sz w:val="22"/>
          <w:szCs w:val="22"/>
        </w:rPr>
        <w:t xml:space="preserve"> </w:t>
      </w:r>
      <w:r w:rsidR="008A499D">
        <w:rPr>
          <w:rFonts w:ascii="Palatino Linotype" w:hAnsi="Palatino Linotype" w:cs="Tahoma"/>
          <w:sz w:val="22"/>
          <w:szCs w:val="22"/>
        </w:rPr>
        <w:t>no tenga</w:t>
      </w:r>
      <w:r>
        <w:rPr>
          <w:rFonts w:ascii="Palatino Linotype" w:hAnsi="Palatino Linotype" w:cs="Tahoma"/>
          <w:sz w:val="22"/>
          <w:szCs w:val="22"/>
        </w:rPr>
        <w:t xml:space="preserve"> modificaciones </w:t>
      </w:r>
      <w:r w:rsidR="008A499D">
        <w:rPr>
          <w:rFonts w:ascii="Palatino Linotype" w:hAnsi="Palatino Linotype" w:cs="Tahoma"/>
          <w:sz w:val="22"/>
          <w:szCs w:val="22"/>
        </w:rPr>
        <w:t>respecto d</w:t>
      </w:r>
      <w:r>
        <w:rPr>
          <w:rFonts w:ascii="Palatino Linotype" w:hAnsi="Palatino Linotype" w:cs="Tahoma"/>
          <w:sz w:val="22"/>
          <w:szCs w:val="22"/>
        </w:rPr>
        <w:t>el ejercicio actual</w:t>
      </w:r>
      <w:r w:rsidRPr="000D2301">
        <w:rPr>
          <w:rFonts w:ascii="Palatino Linotype" w:hAnsi="Palatino Linotype" w:cs="Tahoma"/>
          <w:sz w:val="22"/>
          <w:szCs w:val="22"/>
        </w:rPr>
        <w:t>,</w:t>
      </w:r>
      <w:r w:rsidR="009D5244">
        <w:rPr>
          <w:rFonts w:ascii="Palatino Linotype" w:hAnsi="Palatino Linotype" w:cs="Tahoma"/>
          <w:sz w:val="22"/>
          <w:szCs w:val="22"/>
        </w:rPr>
        <w:t xml:space="preserve"> bastará con que así lo indique, en términos del artículo 19 de la Ley de Transparencia y Acceso a la Información Pública del Estado de México y Municipios. </w:t>
      </w:r>
    </w:p>
    <w:p w14:paraId="78A9BB02" w14:textId="77777777" w:rsidR="00DA56B7" w:rsidRPr="000D2301" w:rsidRDefault="00DA56B7" w:rsidP="000D2301">
      <w:pPr>
        <w:spacing w:line="360" w:lineRule="auto"/>
        <w:jc w:val="both"/>
        <w:rPr>
          <w:rFonts w:ascii="Palatino Linotype" w:hAnsi="Palatino Linotype" w:cs="Tahoma"/>
          <w:szCs w:val="22"/>
        </w:rPr>
      </w:pPr>
    </w:p>
    <w:p w14:paraId="4B4A57A1" w14:textId="12500E22" w:rsidR="00D70A14" w:rsidRPr="00302243" w:rsidRDefault="00DC1C25" w:rsidP="00302243">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lastRenderedPageBreak/>
        <w:t xml:space="preserve">Fracción XXV </w:t>
      </w:r>
      <w:r w:rsidRPr="000D2301">
        <w:rPr>
          <w:rFonts w:ascii="Palatino Linotype" w:hAnsi="Palatino Linotype" w:cs="Tahoma"/>
          <w:caps/>
          <w:szCs w:val="22"/>
        </w:rPr>
        <w:t>a</w:t>
      </w:r>
      <w:r w:rsidR="00FA7994" w:rsidRPr="000D2301">
        <w:rPr>
          <w:rFonts w:ascii="Palatino Linotype" w:hAnsi="Palatino Linotype" w:cs="Tahoma"/>
          <w:szCs w:val="22"/>
        </w:rPr>
        <w:t>, Presupuesto asignado</w:t>
      </w:r>
      <w:r w:rsidRPr="000D2301">
        <w:rPr>
          <w:rFonts w:ascii="Palatino Linotype" w:hAnsi="Palatino Linotype" w:cs="Tahoma"/>
          <w:szCs w:val="22"/>
        </w:rPr>
        <w:t>.</w:t>
      </w:r>
      <w:r w:rsidR="00D70A14">
        <w:rPr>
          <w:rFonts w:ascii="Palatino Linotype" w:hAnsi="Palatino Linotype" w:cs="Tahoma"/>
          <w:szCs w:val="22"/>
        </w:rPr>
        <w:t xml:space="preserve"> </w:t>
      </w:r>
      <w:r w:rsidR="00D70A14" w:rsidRPr="00CA6938">
        <w:rPr>
          <w:rFonts w:ascii="Palatino Linotype" w:hAnsi="Palatino Linotype" w:cs="Tahoma"/>
          <w:szCs w:val="22"/>
        </w:rPr>
        <w:t>Del análisis de la</w:t>
      </w:r>
      <w:r w:rsidR="00D70A14">
        <w:rPr>
          <w:rFonts w:ascii="Palatino Linotype" w:hAnsi="Palatino Linotype" w:cs="Tahoma"/>
          <w:b/>
          <w:szCs w:val="22"/>
        </w:rPr>
        <w:t xml:space="preserve"> </w:t>
      </w:r>
      <w:r w:rsidR="00D70A14" w:rsidRPr="00CA6938">
        <w:rPr>
          <w:rFonts w:ascii="Palatino Linotype" w:hAnsi="Palatino Linotype" w:cs="Tahoma"/>
          <w:szCs w:val="22"/>
        </w:rPr>
        <w:t xml:space="preserve">información proporcionada, </w:t>
      </w:r>
      <w:r w:rsidR="00D70A14">
        <w:rPr>
          <w:rFonts w:ascii="Palatino Linotype" w:hAnsi="Palatino Linotype" w:cs="Tahoma"/>
          <w:szCs w:val="22"/>
        </w:rPr>
        <w:t xml:space="preserve">se advierte que corresponde al ejercicio </w:t>
      </w:r>
      <w:r w:rsidR="00302243">
        <w:rPr>
          <w:rFonts w:ascii="Palatino Linotype" w:hAnsi="Palatino Linotype" w:cs="Tahoma"/>
          <w:szCs w:val="22"/>
        </w:rPr>
        <w:t xml:space="preserve">de dos mil dieciocho. </w:t>
      </w:r>
    </w:p>
    <w:p w14:paraId="7E109E64" w14:textId="77777777" w:rsidR="00D70A14" w:rsidRPr="000D2301" w:rsidRDefault="00D70A14" w:rsidP="00D70A14">
      <w:pPr>
        <w:spacing w:line="360" w:lineRule="auto"/>
        <w:jc w:val="both"/>
        <w:rPr>
          <w:rFonts w:ascii="Palatino Linotype" w:hAnsi="Palatino Linotype" w:cs="Tahoma"/>
          <w:szCs w:val="22"/>
        </w:rPr>
      </w:pPr>
    </w:p>
    <w:p w14:paraId="303057E6" w14:textId="580CFC4A" w:rsidR="00D70A14" w:rsidRPr="00D70A14" w:rsidRDefault="00D70A14" w:rsidP="00D70A14">
      <w:pPr>
        <w:spacing w:line="360" w:lineRule="auto"/>
        <w:jc w:val="both"/>
        <w:rPr>
          <w:rFonts w:ascii="Palatino Linotype" w:hAnsi="Palatino Linotype" w:cs="Tahoma"/>
          <w:sz w:val="22"/>
          <w:szCs w:val="22"/>
        </w:rPr>
      </w:pPr>
      <w:r w:rsidRPr="00D70A14">
        <w:rPr>
          <w:rFonts w:ascii="Palatino Linotype" w:hAnsi="Palatino Linotype" w:cs="Tahoma"/>
          <w:sz w:val="22"/>
          <w:szCs w:val="22"/>
        </w:rPr>
        <w:t>Toda vez que la información únicamente versa sobre el año dos mil</w:t>
      </w:r>
      <w:r>
        <w:rPr>
          <w:rFonts w:ascii="Palatino Linotype" w:hAnsi="Palatino Linotype" w:cs="Tahoma"/>
          <w:sz w:val="22"/>
          <w:szCs w:val="22"/>
        </w:rPr>
        <w:t xml:space="preserve"> dieciocho</w:t>
      </w:r>
      <w:r w:rsidRPr="00D70A14">
        <w:rPr>
          <w:rFonts w:ascii="Palatino Linotype" w:hAnsi="Palatino Linotype" w:cs="Tahoma"/>
          <w:sz w:val="22"/>
          <w:szCs w:val="22"/>
        </w:rPr>
        <w:t xml:space="preserve">, será necesario que el Sujeto Obligado proporcione la documentación fuente, donde conste el presupuesto asignado del año dos mil </w:t>
      </w:r>
      <w:r>
        <w:rPr>
          <w:rFonts w:ascii="Palatino Linotype" w:hAnsi="Palatino Linotype" w:cs="Tahoma"/>
          <w:sz w:val="22"/>
          <w:szCs w:val="22"/>
        </w:rPr>
        <w:t>diecisiete</w:t>
      </w:r>
      <w:r w:rsidRPr="00D70A14">
        <w:rPr>
          <w:rFonts w:ascii="Palatino Linotype" w:hAnsi="Palatino Linotype" w:cs="Tahoma"/>
          <w:sz w:val="22"/>
          <w:szCs w:val="22"/>
        </w:rPr>
        <w:t>.</w:t>
      </w:r>
    </w:p>
    <w:p w14:paraId="0FDE8074" w14:textId="77777777" w:rsidR="00DA56B7" w:rsidRPr="000D2301" w:rsidRDefault="00DA56B7" w:rsidP="000D2301">
      <w:pPr>
        <w:spacing w:line="360" w:lineRule="auto"/>
        <w:jc w:val="both"/>
        <w:rPr>
          <w:rFonts w:ascii="Palatino Linotype" w:hAnsi="Palatino Linotype" w:cs="Tahoma"/>
          <w:szCs w:val="22"/>
        </w:rPr>
      </w:pPr>
    </w:p>
    <w:p w14:paraId="4FBDBA98" w14:textId="1C7B523A" w:rsidR="00D70A14" w:rsidRPr="00302243" w:rsidRDefault="00DC1C25" w:rsidP="00302243">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 xml:space="preserve">Fracción XXV </w:t>
      </w:r>
      <w:r w:rsidRPr="000D2301">
        <w:rPr>
          <w:rFonts w:ascii="Palatino Linotype" w:hAnsi="Palatino Linotype" w:cs="Tahoma"/>
          <w:caps/>
          <w:szCs w:val="22"/>
        </w:rPr>
        <w:t>b</w:t>
      </w:r>
      <w:r w:rsidRPr="000D2301">
        <w:rPr>
          <w:rFonts w:ascii="Palatino Linotype" w:hAnsi="Palatino Linotype" w:cs="Tahoma"/>
          <w:szCs w:val="22"/>
        </w:rPr>
        <w:t>, Erogaciones de recurso</w:t>
      </w:r>
      <w:r w:rsidR="00D70A14">
        <w:rPr>
          <w:rFonts w:ascii="Palatino Linotype" w:hAnsi="Palatino Linotype" w:cs="Tahoma"/>
          <w:szCs w:val="22"/>
        </w:rPr>
        <w:t>s por contratación de servicios.</w:t>
      </w:r>
      <w:r w:rsidRPr="000D2301">
        <w:rPr>
          <w:rFonts w:ascii="Palatino Linotype" w:hAnsi="Palatino Linotype" w:cs="Tahoma"/>
          <w:szCs w:val="22"/>
        </w:rPr>
        <w:t xml:space="preserve"> </w:t>
      </w:r>
      <w:r w:rsidR="00D70A14" w:rsidRPr="00CA6938">
        <w:rPr>
          <w:rFonts w:ascii="Palatino Linotype" w:hAnsi="Palatino Linotype" w:cs="Tahoma"/>
          <w:szCs w:val="22"/>
        </w:rPr>
        <w:t>Del análisis de la</w:t>
      </w:r>
      <w:r w:rsidR="00D70A14">
        <w:rPr>
          <w:rFonts w:ascii="Palatino Linotype" w:hAnsi="Palatino Linotype" w:cs="Tahoma"/>
          <w:b/>
          <w:szCs w:val="22"/>
        </w:rPr>
        <w:t xml:space="preserve"> </w:t>
      </w:r>
      <w:r w:rsidR="00D70A14" w:rsidRPr="00CA6938">
        <w:rPr>
          <w:rFonts w:ascii="Palatino Linotype" w:hAnsi="Palatino Linotype" w:cs="Tahoma"/>
          <w:szCs w:val="22"/>
        </w:rPr>
        <w:t xml:space="preserve">información proporcionada, </w:t>
      </w:r>
      <w:r w:rsidR="00D70A14">
        <w:rPr>
          <w:rFonts w:ascii="Palatino Linotype" w:hAnsi="Palatino Linotype" w:cs="Tahoma"/>
          <w:szCs w:val="22"/>
        </w:rPr>
        <w:t xml:space="preserve">se advierte que corresponde al ejercicio </w:t>
      </w:r>
      <w:r w:rsidR="00302243">
        <w:rPr>
          <w:rFonts w:ascii="Palatino Linotype" w:hAnsi="Palatino Linotype" w:cs="Tahoma"/>
          <w:szCs w:val="22"/>
        </w:rPr>
        <w:t xml:space="preserve">de dos mil dieciocho. </w:t>
      </w:r>
    </w:p>
    <w:p w14:paraId="3C3026DD" w14:textId="3CAC4758" w:rsidR="00DA56B7" w:rsidRDefault="00D70A14" w:rsidP="00D70A14">
      <w:pPr>
        <w:spacing w:line="360" w:lineRule="auto"/>
        <w:jc w:val="both"/>
        <w:rPr>
          <w:rFonts w:ascii="Palatino Linotype" w:hAnsi="Palatino Linotype" w:cs="Tahoma"/>
          <w:sz w:val="22"/>
          <w:szCs w:val="22"/>
        </w:rPr>
      </w:pPr>
      <w:r w:rsidRPr="00D70A14">
        <w:rPr>
          <w:rFonts w:ascii="Palatino Linotype" w:hAnsi="Palatino Linotype" w:cs="Tahoma"/>
          <w:sz w:val="22"/>
          <w:szCs w:val="22"/>
        </w:rPr>
        <w:t>Toda vez que la información únicamente versa sobre el año dos mil</w:t>
      </w:r>
      <w:r>
        <w:rPr>
          <w:rFonts w:ascii="Palatino Linotype" w:hAnsi="Palatino Linotype" w:cs="Tahoma"/>
          <w:sz w:val="22"/>
          <w:szCs w:val="22"/>
        </w:rPr>
        <w:t xml:space="preserve"> dieciocho</w:t>
      </w:r>
      <w:r w:rsidRPr="00D70A14">
        <w:rPr>
          <w:rFonts w:ascii="Palatino Linotype" w:hAnsi="Palatino Linotype" w:cs="Tahoma"/>
          <w:sz w:val="22"/>
          <w:szCs w:val="22"/>
        </w:rPr>
        <w:t xml:space="preserve">, será necesario que el Sujeto Obligado proporcione la documentación fuente, donde conste </w:t>
      </w:r>
      <w:r>
        <w:rPr>
          <w:rFonts w:ascii="Palatino Linotype" w:hAnsi="Palatino Linotype" w:cs="Tahoma"/>
          <w:sz w:val="22"/>
          <w:szCs w:val="22"/>
        </w:rPr>
        <w:t xml:space="preserve">las erogaciones </w:t>
      </w:r>
      <w:r w:rsidRPr="00D70A14">
        <w:rPr>
          <w:rFonts w:ascii="Palatino Linotype" w:hAnsi="Palatino Linotype" w:cs="Tahoma"/>
          <w:sz w:val="22"/>
          <w:szCs w:val="22"/>
        </w:rPr>
        <w:t xml:space="preserve">asignado del año dos mil </w:t>
      </w:r>
      <w:r>
        <w:rPr>
          <w:rFonts w:ascii="Palatino Linotype" w:hAnsi="Palatino Linotype" w:cs="Tahoma"/>
          <w:sz w:val="22"/>
          <w:szCs w:val="22"/>
        </w:rPr>
        <w:t>diecisiete</w:t>
      </w:r>
      <w:r w:rsidRPr="00D70A14">
        <w:rPr>
          <w:rFonts w:ascii="Palatino Linotype" w:hAnsi="Palatino Linotype" w:cs="Tahoma"/>
          <w:sz w:val="22"/>
          <w:szCs w:val="22"/>
        </w:rPr>
        <w:t>.</w:t>
      </w:r>
    </w:p>
    <w:p w14:paraId="2C561A51" w14:textId="77777777" w:rsidR="009D5244" w:rsidRPr="00D70A14" w:rsidRDefault="009D5244" w:rsidP="00D70A14">
      <w:pPr>
        <w:spacing w:line="360" w:lineRule="auto"/>
        <w:jc w:val="both"/>
        <w:rPr>
          <w:rFonts w:ascii="Palatino Linotype" w:hAnsi="Palatino Linotype" w:cs="Tahoma"/>
          <w:sz w:val="22"/>
          <w:szCs w:val="22"/>
        </w:rPr>
      </w:pPr>
    </w:p>
    <w:p w14:paraId="44F8F89E" w14:textId="6B51FCE8" w:rsidR="00302243" w:rsidRPr="000D2301" w:rsidRDefault="00DC1C25" w:rsidP="00302243">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Fracción XXV C, Informació</w:t>
      </w:r>
      <w:r w:rsidR="00FA7994" w:rsidRPr="000D2301">
        <w:rPr>
          <w:rFonts w:ascii="Palatino Linotype" w:hAnsi="Palatino Linotype" w:cs="Tahoma"/>
          <w:szCs w:val="22"/>
        </w:rPr>
        <w:t>n financiera de cuenta pública.</w:t>
      </w:r>
      <w:r w:rsidR="00E52142" w:rsidRPr="00E52142">
        <w:rPr>
          <w:rFonts w:ascii="Palatino Linotype" w:hAnsi="Palatino Linotype" w:cs="Tahoma"/>
          <w:szCs w:val="22"/>
        </w:rPr>
        <w:t xml:space="preserve"> </w:t>
      </w:r>
      <w:r w:rsidR="00E52142" w:rsidRPr="00CA6938">
        <w:rPr>
          <w:rFonts w:ascii="Palatino Linotype" w:hAnsi="Palatino Linotype" w:cs="Tahoma"/>
          <w:szCs w:val="22"/>
        </w:rPr>
        <w:t>Del análisis de la</w:t>
      </w:r>
      <w:r w:rsidR="00E52142">
        <w:rPr>
          <w:rFonts w:ascii="Palatino Linotype" w:hAnsi="Palatino Linotype" w:cs="Tahoma"/>
          <w:b/>
          <w:szCs w:val="22"/>
        </w:rPr>
        <w:t xml:space="preserve"> </w:t>
      </w:r>
      <w:r w:rsidR="00E52142" w:rsidRPr="00CA6938">
        <w:rPr>
          <w:rFonts w:ascii="Palatino Linotype" w:hAnsi="Palatino Linotype" w:cs="Tahoma"/>
          <w:szCs w:val="22"/>
        </w:rPr>
        <w:t xml:space="preserve">información proporcionada, </w:t>
      </w:r>
      <w:r w:rsidR="00E52142">
        <w:rPr>
          <w:rFonts w:ascii="Palatino Linotype" w:hAnsi="Palatino Linotype" w:cs="Tahoma"/>
          <w:szCs w:val="22"/>
        </w:rPr>
        <w:t xml:space="preserve">se advierte que corresponde al ejercicio </w:t>
      </w:r>
      <w:r w:rsidR="00302243">
        <w:rPr>
          <w:rFonts w:ascii="Palatino Linotype" w:hAnsi="Palatino Linotype" w:cs="Tahoma"/>
          <w:szCs w:val="22"/>
        </w:rPr>
        <w:t xml:space="preserve">de dos mil dieciocho. </w:t>
      </w:r>
    </w:p>
    <w:p w14:paraId="191F5F1E" w14:textId="77777777" w:rsidR="00E52142" w:rsidRPr="000D2301" w:rsidRDefault="00E52142" w:rsidP="00E52142">
      <w:pPr>
        <w:spacing w:line="360" w:lineRule="auto"/>
        <w:jc w:val="both"/>
        <w:rPr>
          <w:rFonts w:ascii="Palatino Linotype" w:hAnsi="Palatino Linotype" w:cs="Tahoma"/>
          <w:szCs w:val="22"/>
        </w:rPr>
      </w:pPr>
    </w:p>
    <w:p w14:paraId="567608B5" w14:textId="67565967" w:rsidR="00B44F74" w:rsidRPr="00E52142" w:rsidRDefault="00E52142" w:rsidP="00E52142">
      <w:pPr>
        <w:spacing w:line="360" w:lineRule="auto"/>
        <w:jc w:val="both"/>
        <w:rPr>
          <w:rFonts w:ascii="Palatino Linotype" w:eastAsia="MS Mincho" w:hAnsi="Palatino Linotype" w:cs="Arial"/>
          <w:sz w:val="22"/>
          <w:szCs w:val="22"/>
          <w:lang w:val="es-ES_tradnl"/>
        </w:rPr>
      </w:pPr>
      <w:r w:rsidRPr="00E52142">
        <w:rPr>
          <w:rFonts w:ascii="Palatino Linotype" w:hAnsi="Palatino Linotype" w:cs="Tahoma"/>
          <w:sz w:val="22"/>
          <w:szCs w:val="22"/>
        </w:rPr>
        <w:t xml:space="preserve">Toda vez que la información únicamente versa sobre el año dos mil dieciocho, será necesario que el Sujeto Obligado proporcione la documentación fuente, donde conste </w:t>
      </w:r>
      <w:r>
        <w:rPr>
          <w:rFonts w:ascii="Palatino Linotype" w:hAnsi="Palatino Linotype" w:cs="Tahoma"/>
          <w:sz w:val="22"/>
          <w:szCs w:val="22"/>
        </w:rPr>
        <w:t xml:space="preserve">la información financiera </w:t>
      </w:r>
      <w:r w:rsidRPr="00E52142">
        <w:rPr>
          <w:rFonts w:ascii="Palatino Linotype" w:hAnsi="Palatino Linotype" w:cs="Tahoma"/>
          <w:sz w:val="22"/>
          <w:szCs w:val="22"/>
        </w:rPr>
        <w:t>del año dos mil diecisiete</w:t>
      </w:r>
      <w:r w:rsidR="00B44F74" w:rsidRPr="00E52142">
        <w:rPr>
          <w:rFonts w:ascii="Palatino Linotype" w:hAnsi="Palatino Linotype" w:cs="Tahoma"/>
          <w:sz w:val="22"/>
          <w:szCs w:val="22"/>
        </w:rPr>
        <w:t xml:space="preserve">. Sobre el particular no se omite señalar que los </w:t>
      </w:r>
      <w:r w:rsidR="00B44F74" w:rsidRPr="00E52142">
        <w:rPr>
          <w:rFonts w:ascii="Palatino Linotype" w:eastAsia="MS Mincho" w:hAnsi="Palatino Linotype" w:cs="Arial"/>
          <w:sz w:val="22"/>
          <w:szCs w:val="22"/>
          <w:lang w:val="es-ES_tradnl"/>
        </w:rPr>
        <w:t>Lineamientos para la Elaboración y Presentación del Informe Mensual Municipal dos mil dieciocho, establecen la forma en que debe presentarse ante el Órgano Superior de Fiscalización del Estado de México, el Estado de Situación Financiera.</w:t>
      </w:r>
    </w:p>
    <w:p w14:paraId="278C10A7" w14:textId="77777777" w:rsidR="00E52142" w:rsidRPr="00E52142" w:rsidRDefault="00E52142" w:rsidP="00E52142">
      <w:pPr>
        <w:spacing w:line="360" w:lineRule="auto"/>
        <w:jc w:val="both"/>
        <w:rPr>
          <w:rFonts w:ascii="Palatino Linotype" w:hAnsi="Palatino Linotype" w:cs="Tahoma"/>
          <w:sz w:val="22"/>
          <w:szCs w:val="22"/>
        </w:rPr>
      </w:pPr>
    </w:p>
    <w:p w14:paraId="0B2B3685" w14:textId="5FF122E5" w:rsidR="00E52142" w:rsidRPr="00302243" w:rsidRDefault="00DC1C25" w:rsidP="00302243">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lastRenderedPageBreak/>
        <w:t>Fracci</w:t>
      </w:r>
      <w:r w:rsidR="00461D73" w:rsidRPr="000D2301">
        <w:rPr>
          <w:rFonts w:ascii="Palatino Linotype" w:hAnsi="Palatino Linotype" w:cs="Tahoma"/>
          <w:szCs w:val="22"/>
        </w:rPr>
        <w:t xml:space="preserve">ón XXVI, Deuda pública, </w:t>
      </w:r>
      <w:r w:rsidR="00E52142" w:rsidRPr="00CA6938">
        <w:rPr>
          <w:rFonts w:ascii="Palatino Linotype" w:hAnsi="Palatino Linotype" w:cs="Tahoma"/>
          <w:szCs w:val="22"/>
        </w:rPr>
        <w:t>Del análisis de la</w:t>
      </w:r>
      <w:r w:rsidR="00E52142">
        <w:rPr>
          <w:rFonts w:ascii="Palatino Linotype" w:hAnsi="Palatino Linotype" w:cs="Tahoma"/>
          <w:b/>
          <w:szCs w:val="22"/>
        </w:rPr>
        <w:t xml:space="preserve"> </w:t>
      </w:r>
      <w:r w:rsidR="00E52142" w:rsidRPr="00CA6938">
        <w:rPr>
          <w:rFonts w:ascii="Palatino Linotype" w:hAnsi="Palatino Linotype" w:cs="Tahoma"/>
          <w:szCs w:val="22"/>
        </w:rPr>
        <w:t xml:space="preserve">información proporcionada, </w:t>
      </w:r>
      <w:r w:rsidR="00E52142">
        <w:rPr>
          <w:rFonts w:ascii="Palatino Linotype" w:hAnsi="Palatino Linotype" w:cs="Tahoma"/>
          <w:szCs w:val="22"/>
        </w:rPr>
        <w:t xml:space="preserve">se advierte que corresponde al ejercicio </w:t>
      </w:r>
      <w:r w:rsidR="00302243">
        <w:rPr>
          <w:rFonts w:ascii="Palatino Linotype" w:hAnsi="Palatino Linotype" w:cs="Tahoma"/>
          <w:szCs w:val="22"/>
        </w:rPr>
        <w:t xml:space="preserve">de dos mil dieciocho. </w:t>
      </w:r>
    </w:p>
    <w:p w14:paraId="13D73B13" w14:textId="77777777" w:rsidR="00E52142" w:rsidRPr="000D2301" w:rsidRDefault="00E52142" w:rsidP="00E52142">
      <w:pPr>
        <w:spacing w:line="360" w:lineRule="auto"/>
        <w:jc w:val="both"/>
        <w:rPr>
          <w:rFonts w:ascii="Palatino Linotype" w:hAnsi="Palatino Linotype" w:cs="Tahoma"/>
          <w:szCs w:val="22"/>
        </w:rPr>
      </w:pPr>
    </w:p>
    <w:p w14:paraId="7B966149" w14:textId="43020891" w:rsidR="00FA401D" w:rsidRPr="00E52142" w:rsidRDefault="00E52142" w:rsidP="00E52142">
      <w:pPr>
        <w:spacing w:line="360" w:lineRule="auto"/>
        <w:jc w:val="both"/>
        <w:rPr>
          <w:rFonts w:ascii="Palatino Linotype" w:hAnsi="Palatino Linotype" w:cs="Tahoma"/>
          <w:sz w:val="22"/>
          <w:szCs w:val="22"/>
        </w:rPr>
      </w:pPr>
      <w:r w:rsidRPr="00E52142">
        <w:rPr>
          <w:rFonts w:ascii="Palatino Linotype" w:hAnsi="Palatino Linotype" w:cs="Tahoma"/>
          <w:sz w:val="22"/>
          <w:szCs w:val="22"/>
        </w:rPr>
        <w:t>Toda vez que la información únicamente versa sobre el año dos mil dieciocho, será necesario que el Sujeto Obligado proporcione la documentación fuente, donde conste la información financiera del año dos mil diecisiete</w:t>
      </w:r>
    </w:p>
    <w:p w14:paraId="56EC7FE7" w14:textId="77777777" w:rsidR="00E52142" w:rsidRPr="00E52142" w:rsidRDefault="00E52142" w:rsidP="00E52142">
      <w:pPr>
        <w:spacing w:line="360" w:lineRule="auto"/>
        <w:jc w:val="both"/>
        <w:rPr>
          <w:rFonts w:ascii="Palatino Linotype" w:hAnsi="Palatino Linotype" w:cs="Tahoma"/>
          <w:b/>
          <w:sz w:val="22"/>
          <w:szCs w:val="22"/>
        </w:rPr>
      </w:pPr>
    </w:p>
    <w:p w14:paraId="3820EA4C" w14:textId="7CC83A20" w:rsidR="0089440A" w:rsidRPr="00302243" w:rsidRDefault="00DC1C25" w:rsidP="00302243">
      <w:pPr>
        <w:pStyle w:val="Prrafodelista"/>
        <w:numPr>
          <w:ilvl w:val="0"/>
          <w:numId w:val="9"/>
        </w:numPr>
        <w:spacing w:line="360" w:lineRule="auto"/>
        <w:jc w:val="both"/>
        <w:rPr>
          <w:rFonts w:ascii="Palatino Linotype" w:hAnsi="Palatino Linotype" w:cs="Tahoma"/>
          <w:szCs w:val="22"/>
        </w:rPr>
      </w:pPr>
      <w:r w:rsidRPr="00CB18AE">
        <w:rPr>
          <w:rFonts w:ascii="Palatino Linotype" w:hAnsi="Palatino Linotype" w:cs="Tahoma"/>
          <w:szCs w:val="22"/>
        </w:rPr>
        <w:t>Fracción XXVIII</w:t>
      </w:r>
      <w:r w:rsidR="00461D73" w:rsidRPr="00CB18AE">
        <w:rPr>
          <w:rFonts w:ascii="Palatino Linotype" w:hAnsi="Palatino Linotype" w:cs="Tahoma"/>
          <w:szCs w:val="22"/>
        </w:rPr>
        <w:t>, Resul</w:t>
      </w:r>
      <w:r w:rsidR="00C54500" w:rsidRPr="00CB18AE">
        <w:rPr>
          <w:rFonts w:ascii="Palatino Linotype" w:hAnsi="Palatino Linotype" w:cs="Tahoma"/>
          <w:szCs w:val="22"/>
        </w:rPr>
        <w:t>tados</w:t>
      </w:r>
      <w:r w:rsidR="00C54500">
        <w:rPr>
          <w:rFonts w:ascii="Palatino Linotype" w:hAnsi="Palatino Linotype" w:cs="Tahoma"/>
          <w:szCs w:val="22"/>
        </w:rPr>
        <w:t xml:space="preserve"> de auditorías realizadas. De la información </w:t>
      </w:r>
      <w:r w:rsidR="00C54500" w:rsidRPr="00302243">
        <w:rPr>
          <w:rFonts w:ascii="Palatino Linotype" w:hAnsi="Palatino Linotype" w:cs="Tahoma"/>
          <w:szCs w:val="22"/>
        </w:rPr>
        <w:t xml:space="preserve">proporcionada por el Sujeto Obligado, se encuentran los resultados de las auditorías realizadas en los ejercicios </w:t>
      </w:r>
      <w:r w:rsidR="00302243" w:rsidRPr="00302243">
        <w:rPr>
          <w:rFonts w:ascii="Palatino Linotype" w:hAnsi="Palatino Linotype" w:cs="Tahoma"/>
          <w:szCs w:val="22"/>
        </w:rPr>
        <w:t xml:space="preserve"> de dos mil dieciséis</w:t>
      </w:r>
      <w:r w:rsidR="00C54500" w:rsidRPr="00302243">
        <w:rPr>
          <w:rFonts w:ascii="Palatino Linotype" w:hAnsi="Palatino Linotype" w:cs="Tahoma"/>
          <w:szCs w:val="22"/>
        </w:rPr>
        <w:t xml:space="preserve">, </w:t>
      </w:r>
      <w:r w:rsidR="00302243" w:rsidRPr="00302243">
        <w:rPr>
          <w:rFonts w:ascii="Palatino Linotype" w:hAnsi="Palatino Linotype" w:cs="Tahoma"/>
          <w:szCs w:val="22"/>
        </w:rPr>
        <w:t xml:space="preserve">dos mil diecisiete </w:t>
      </w:r>
      <w:r w:rsidR="00C54500" w:rsidRPr="00302243">
        <w:rPr>
          <w:rFonts w:ascii="Palatino Linotype" w:hAnsi="Palatino Linotype" w:cs="Tahoma"/>
          <w:szCs w:val="22"/>
        </w:rPr>
        <w:t xml:space="preserve">y </w:t>
      </w:r>
      <w:r w:rsidR="00302243" w:rsidRPr="00302243">
        <w:rPr>
          <w:rFonts w:ascii="Palatino Linotype" w:hAnsi="Palatino Linotype" w:cs="Tahoma"/>
          <w:szCs w:val="22"/>
        </w:rPr>
        <w:t xml:space="preserve">dos mil dieciocho. </w:t>
      </w:r>
    </w:p>
    <w:p w14:paraId="4F2CDF0F" w14:textId="77777777" w:rsidR="00C54500" w:rsidRDefault="00C54500" w:rsidP="00C54500">
      <w:pPr>
        <w:spacing w:line="360" w:lineRule="auto"/>
        <w:jc w:val="both"/>
        <w:rPr>
          <w:rFonts w:ascii="Palatino Linotype" w:hAnsi="Palatino Linotype" w:cs="Tahoma"/>
          <w:sz w:val="22"/>
          <w:szCs w:val="22"/>
        </w:rPr>
      </w:pPr>
    </w:p>
    <w:p w14:paraId="57C351D2" w14:textId="47C09C10" w:rsidR="002F4D20" w:rsidRDefault="00A20B5D" w:rsidP="002F4D20">
      <w:pPr>
        <w:spacing w:line="360" w:lineRule="auto"/>
        <w:jc w:val="both"/>
        <w:rPr>
          <w:rFonts w:ascii="Palatino Linotype" w:hAnsi="Palatino Linotype" w:cs="Tahoma"/>
          <w:sz w:val="22"/>
          <w:szCs w:val="22"/>
        </w:rPr>
      </w:pPr>
      <w:r>
        <w:rPr>
          <w:rFonts w:ascii="Palatino Linotype" w:hAnsi="Palatino Linotype" w:cs="Tahoma"/>
          <w:sz w:val="22"/>
          <w:szCs w:val="22"/>
        </w:rPr>
        <w:t>Toda vez</w:t>
      </w:r>
      <w:r w:rsidR="002F4D20">
        <w:rPr>
          <w:rFonts w:ascii="Palatino Linotype" w:hAnsi="Palatino Linotype" w:cs="Tahoma"/>
          <w:sz w:val="22"/>
          <w:szCs w:val="22"/>
        </w:rPr>
        <w:t xml:space="preserve"> que</w:t>
      </w:r>
      <w:r>
        <w:rPr>
          <w:rFonts w:ascii="Palatino Linotype" w:hAnsi="Palatino Linotype" w:cs="Tahoma"/>
          <w:sz w:val="22"/>
          <w:szCs w:val="22"/>
        </w:rPr>
        <w:t>,</w:t>
      </w:r>
      <w:r w:rsidR="002F4D20">
        <w:rPr>
          <w:rFonts w:ascii="Palatino Linotype" w:hAnsi="Palatino Linotype" w:cs="Tahoma"/>
          <w:sz w:val="22"/>
          <w:szCs w:val="22"/>
        </w:rPr>
        <w:t xml:space="preserve"> por medio de la Contraloría Interna se </w:t>
      </w:r>
      <w:r w:rsidR="00CB18AE">
        <w:rPr>
          <w:rFonts w:ascii="Palatino Linotype" w:hAnsi="Palatino Linotype" w:cs="Tahoma"/>
          <w:sz w:val="22"/>
          <w:szCs w:val="22"/>
        </w:rPr>
        <w:t>envió</w:t>
      </w:r>
      <w:r w:rsidR="002F4D20">
        <w:rPr>
          <w:rFonts w:ascii="Palatino Linotype" w:hAnsi="Palatino Linotype" w:cs="Tahoma"/>
          <w:sz w:val="22"/>
          <w:szCs w:val="22"/>
        </w:rPr>
        <w:t xml:space="preserve"> el documento que corresponde al archivo descargable del </w:t>
      </w:r>
      <w:r w:rsidR="002F4D20" w:rsidRPr="003E23CA">
        <w:rPr>
          <w:rFonts w:ascii="Palatino Linotype" w:hAnsi="Palatino Linotype" w:cs="Tahoma"/>
          <w:i/>
          <w:sz w:val="22"/>
          <w:szCs w:val="22"/>
        </w:rPr>
        <w:t>Excel</w:t>
      </w:r>
      <w:r w:rsidR="002F4D20">
        <w:rPr>
          <w:rFonts w:ascii="Palatino Linotype" w:hAnsi="Palatino Linotype" w:cs="Tahoma"/>
          <w:sz w:val="22"/>
          <w:szCs w:val="22"/>
        </w:rPr>
        <w:t xml:space="preserve"> que contiene la información de los resultados de las </w:t>
      </w:r>
      <w:r w:rsidR="00CB18AE">
        <w:rPr>
          <w:rFonts w:ascii="Palatino Linotype" w:hAnsi="Palatino Linotype" w:cs="Tahoma"/>
          <w:sz w:val="22"/>
          <w:szCs w:val="22"/>
        </w:rPr>
        <w:t>auditorías</w:t>
      </w:r>
      <w:r w:rsidR="002F4D20">
        <w:rPr>
          <w:rFonts w:ascii="Palatino Linotype" w:hAnsi="Palatino Linotype" w:cs="Tahoma"/>
          <w:sz w:val="22"/>
          <w:szCs w:val="22"/>
        </w:rPr>
        <w:t xml:space="preserve"> realizadas durante el periodo de 2016-2018; no fueron anexados los documentos fuente que dan cuenta dichos contratos. Por lo que, este Instituto ordena la entrega de los documentos fuente que den cuenta de</w:t>
      </w:r>
      <w:r w:rsidR="00CB18AE">
        <w:rPr>
          <w:rFonts w:ascii="Palatino Linotype" w:hAnsi="Palatino Linotype" w:cs="Tahoma"/>
          <w:sz w:val="22"/>
          <w:szCs w:val="22"/>
        </w:rPr>
        <w:t xml:space="preserve"> las auditorías realizadas</w:t>
      </w:r>
      <w:r w:rsidR="002F4D20">
        <w:rPr>
          <w:rFonts w:ascii="Palatino Linotype" w:hAnsi="Palatino Linotype" w:cs="Tahoma"/>
          <w:sz w:val="22"/>
          <w:szCs w:val="22"/>
        </w:rPr>
        <w:t xml:space="preserve">. </w:t>
      </w:r>
    </w:p>
    <w:p w14:paraId="25325799" w14:textId="77777777" w:rsidR="00C54500" w:rsidRPr="00C54500" w:rsidRDefault="00C54500" w:rsidP="00C54500">
      <w:pPr>
        <w:spacing w:line="360" w:lineRule="auto"/>
        <w:jc w:val="both"/>
        <w:rPr>
          <w:rFonts w:ascii="Palatino Linotype" w:hAnsi="Palatino Linotype" w:cs="Tahoma"/>
          <w:sz w:val="22"/>
          <w:szCs w:val="22"/>
        </w:rPr>
      </w:pPr>
    </w:p>
    <w:p w14:paraId="4282658A" w14:textId="53F689DB" w:rsidR="0089440A" w:rsidRPr="000D2301" w:rsidRDefault="00DC1C25" w:rsidP="000D2301">
      <w:pPr>
        <w:pStyle w:val="Prrafodelista"/>
        <w:numPr>
          <w:ilvl w:val="0"/>
          <w:numId w:val="9"/>
        </w:numPr>
        <w:spacing w:line="360" w:lineRule="auto"/>
        <w:jc w:val="both"/>
        <w:rPr>
          <w:rFonts w:ascii="Palatino Linotype" w:hAnsi="Palatino Linotype" w:cs="Tahoma"/>
          <w:i/>
          <w:szCs w:val="22"/>
        </w:rPr>
      </w:pPr>
      <w:r w:rsidRPr="000D2301">
        <w:rPr>
          <w:rFonts w:ascii="Palatino Linotype" w:hAnsi="Palatino Linotype" w:cs="Tahoma"/>
          <w:szCs w:val="22"/>
        </w:rPr>
        <w:t>Fracción XXX</w:t>
      </w:r>
      <w:r w:rsidR="009957EF" w:rsidRPr="000D2301">
        <w:rPr>
          <w:rFonts w:ascii="Palatino Linotype" w:hAnsi="Palatino Linotype" w:cs="Tahoma"/>
          <w:szCs w:val="22"/>
        </w:rPr>
        <w:t>, R</w:t>
      </w:r>
      <w:r w:rsidR="00461D73" w:rsidRPr="000D2301">
        <w:rPr>
          <w:rFonts w:ascii="Palatino Linotype" w:hAnsi="Palatino Linotype" w:cs="Tahoma"/>
          <w:szCs w:val="22"/>
        </w:rPr>
        <w:t xml:space="preserve">esultados de la </w:t>
      </w:r>
      <w:proofErr w:type="spellStart"/>
      <w:r w:rsidR="00461D73" w:rsidRPr="000D2301">
        <w:rPr>
          <w:rFonts w:ascii="Palatino Linotype" w:hAnsi="Palatino Linotype" w:cs="Tahoma"/>
          <w:szCs w:val="22"/>
        </w:rPr>
        <w:t>dictaminación</w:t>
      </w:r>
      <w:proofErr w:type="spellEnd"/>
      <w:r w:rsidR="00461D73" w:rsidRPr="000D2301">
        <w:rPr>
          <w:rFonts w:ascii="Palatino Linotype" w:hAnsi="Palatino Linotype" w:cs="Tahoma"/>
          <w:szCs w:val="22"/>
        </w:rPr>
        <w:t xml:space="preserve"> de estados financieros, </w:t>
      </w:r>
      <w:r w:rsidR="0089440A" w:rsidRPr="000D2301">
        <w:rPr>
          <w:rFonts w:ascii="Palatino Linotype" w:hAnsi="Palatino Linotype" w:cs="Tahoma"/>
          <w:b/>
          <w:szCs w:val="22"/>
        </w:rPr>
        <w:t>sin información</w:t>
      </w:r>
      <w:r w:rsidR="0089440A" w:rsidRPr="000D2301">
        <w:rPr>
          <w:rFonts w:ascii="Palatino Linotype" w:hAnsi="Palatino Linotype" w:cs="Tahoma"/>
          <w:szCs w:val="22"/>
        </w:rPr>
        <w:t>.</w:t>
      </w:r>
      <w:r w:rsidR="0089440A" w:rsidRPr="000D2301">
        <w:rPr>
          <w:rFonts w:ascii="Palatino Linotype" w:hAnsi="Palatino Linotype" w:cs="Tahoma"/>
          <w:i/>
          <w:szCs w:val="22"/>
        </w:rPr>
        <w:t xml:space="preserve"> </w:t>
      </w:r>
    </w:p>
    <w:p w14:paraId="1F7E2D96" w14:textId="77777777" w:rsidR="0089440A" w:rsidRPr="000D2301" w:rsidRDefault="0089440A" w:rsidP="000D2301">
      <w:pPr>
        <w:spacing w:line="360" w:lineRule="auto"/>
        <w:jc w:val="both"/>
        <w:rPr>
          <w:rFonts w:ascii="Palatino Linotype" w:hAnsi="Palatino Linotype" w:cs="Tahoma"/>
          <w:sz w:val="22"/>
          <w:szCs w:val="22"/>
        </w:rPr>
      </w:pPr>
    </w:p>
    <w:p w14:paraId="46A78DC9" w14:textId="67764E1E" w:rsidR="0089440A" w:rsidRDefault="00A20B5D" w:rsidP="000D2301">
      <w:pPr>
        <w:spacing w:line="360" w:lineRule="auto"/>
        <w:jc w:val="both"/>
        <w:rPr>
          <w:rFonts w:ascii="Palatino Linotype" w:hAnsi="Palatino Linotype" w:cs="Tahoma"/>
          <w:sz w:val="22"/>
          <w:szCs w:val="22"/>
        </w:rPr>
      </w:pPr>
      <w:r>
        <w:rPr>
          <w:rFonts w:ascii="Palatino Linotype" w:hAnsi="Palatino Linotype" w:cs="Tahoma"/>
          <w:sz w:val="22"/>
          <w:szCs w:val="22"/>
        </w:rPr>
        <w:t>Dicha fracción se tiene por satisfecha en su totalidad, t</w:t>
      </w:r>
      <w:r w:rsidRPr="000D2301">
        <w:rPr>
          <w:rFonts w:ascii="Palatino Linotype" w:hAnsi="Palatino Linotype" w:cs="Tahoma"/>
          <w:sz w:val="22"/>
          <w:szCs w:val="22"/>
        </w:rPr>
        <w:t xml:space="preserve">oda </w:t>
      </w:r>
      <w:r w:rsidR="0089440A" w:rsidRPr="000D2301">
        <w:rPr>
          <w:rFonts w:ascii="Palatino Linotype" w:hAnsi="Palatino Linotype" w:cs="Tahoma"/>
          <w:sz w:val="22"/>
          <w:szCs w:val="22"/>
        </w:rPr>
        <w:t xml:space="preserve">vez que </w:t>
      </w:r>
      <w:r w:rsidR="00C54500">
        <w:rPr>
          <w:rFonts w:ascii="Palatino Linotype" w:hAnsi="Palatino Linotype" w:cs="Tahoma"/>
          <w:sz w:val="22"/>
          <w:szCs w:val="22"/>
        </w:rPr>
        <w:t>por medio de la Contraloría Interna del Sujeto Obligado</w:t>
      </w:r>
      <w:r>
        <w:rPr>
          <w:rFonts w:ascii="Palatino Linotype" w:hAnsi="Palatino Linotype" w:cs="Tahoma"/>
          <w:sz w:val="22"/>
          <w:szCs w:val="22"/>
        </w:rPr>
        <w:t>,</w:t>
      </w:r>
      <w:r w:rsidR="00C54500">
        <w:rPr>
          <w:rFonts w:ascii="Palatino Linotype" w:hAnsi="Palatino Linotype" w:cs="Tahoma"/>
          <w:sz w:val="22"/>
          <w:szCs w:val="22"/>
        </w:rPr>
        <w:t xml:space="preserve"> en términos del</w:t>
      </w:r>
      <w:r w:rsidR="00A755FD">
        <w:rPr>
          <w:rFonts w:ascii="Palatino Linotype" w:hAnsi="Palatino Linotype" w:cs="Tahoma"/>
          <w:sz w:val="22"/>
          <w:szCs w:val="22"/>
        </w:rPr>
        <w:t xml:space="preserve"> segundo párrafo del</w:t>
      </w:r>
      <w:r w:rsidR="00C54500">
        <w:rPr>
          <w:rFonts w:ascii="Palatino Linotype" w:hAnsi="Palatino Linotype" w:cs="Tahoma"/>
          <w:sz w:val="22"/>
          <w:szCs w:val="22"/>
        </w:rPr>
        <w:t xml:space="preserve"> artículo 19 de la Ley de Trasparencia y Acceso a la Información Pública del Estado de México y Municipios</w:t>
      </w:r>
      <w:r w:rsidR="00A755FD">
        <w:rPr>
          <w:rFonts w:ascii="Palatino Linotype" w:hAnsi="Palatino Linotype" w:cs="Tahoma"/>
          <w:sz w:val="22"/>
          <w:szCs w:val="22"/>
        </w:rPr>
        <w:t xml:space="preserve">, </w:t>
      </w:r>
      <w:r>
        <w:rPr>
          <w:rFonts w:ascii="Palatino Linotype" w:hAnsi="Palatino Linotype" w:cs="Tahoma"/>
          <w:sz w:val="22"/>
          <w:szCs w:val="22"/>
        </w:rPr>
        <w:t xml:space="preserve">fundó </w:t>
      </w:r>
      <w:r w:rsidR="00A755FD">
        <w:rPr>
          <w:rFonts w:ascii="Palatino Linotype" w:hAnsi="Palatino Linotype" w:cs="Tahoma"/>
          <w:sz w:val="22"/>
          <w:szCs w:val="22"/>
        </w:rPr>
        <w:t xml:space="preserve">y </w:t>
      </w:r>
      <w:r>
        <w:rPr>
          <w:rFonts w:ascii="Palatino Linotype" w:hAnsi="Palatino Linotype" w:cs="Tahoma"/>
          <w:sz w:val="22"/>
          <w:szCs w:val="22"/>
        </w:rPr>
        <w:t xml:space="preserve">motivó </w:t>
      </w:r>
      <w:r w:rsidR="00A755FD">
        <w:rPr>
          <w:rFonts w:ascii="Palatino Linotype" w:hAnsi="Palatino Linotype" w:cs="Tahoma"/>
          <w:sz w:val="22"/>
          <w:szCs w:val="22"/>
        </w:rPr>
        <w:t xml:space="preserve">las razones por las cuales no se ha ejercido la atribución para dictaminar los estados financieros, </w:t>
      </w:r>
      <w:r>
        <w:rPr>
          <w:rFonts w:ascii="Palatino Linotype" w:hAnsi="Palatino Linotype" w:cs="Tahoma"/>
          <w:sz w:val="22"/>
          <w:szCs w:val="22"/>
        </w:rPr>
        <w:t>como se muestra a continuación:</w:t>
      </w:r>
    </w:p>
    <w:p w14:paraId="62B3D152" w14:textId="77777777" w:rsidR="00A755FD" w:rsidRDefault="00A755FD" w:rsidP="000D2301">
      <w:pPr>
        <w:spacing w:line="360" w:lineRule="auto"/>
        <w:jc w:val="both"/>
        <w:rPr>
          <w:rFonts w:ascii="Palatino Linotype" w:hAnsi="Palatino Linotype" w:cs="Tahoma"/>
          <w:sz w:val="22"/>
          <w:szCs w:val="22"/>
        </w:rPr>
      </w:pPr>
    </w:p>
    <w:p w14:paraId="277211D4" w14:textId="31D5ECDD" w:rsidR="00A755FD" w:rsidRPr="00A755FD" w:rsidRDefault="00A755FD" w:rsidP="00A755FD">
      <w:pPr>
        <w:spacing w:line="360" w:lineRule="auto"/>
        <w:ind w:left="567" w:right="539"/>
        <w:jc w:val="both"/>
        <w:rPr>
          <w:rFonts w:ascii="Palatino Linotype" w:hAnsi="Palatino Linotype" w:cs="Tahoma"/>
        </w:rPr>
      </w:pPr>
      <w:r w:rsidRPr="00A755FD">
        <w:rPr>
          <w:rFonts w:ascii="Palatino Linotype" w:hAnsi="Palatino Linotype" w:cs="Tahoma"/>
        </w:rPr>
        <w:t xml:space="preserve">“…hago de su conocimiento que es una atribución del Órgano de Control Interno dictaminar los Estados Financieros de la Tesorería Municipal; en términos del Art. 112 </w:t>
      </w:r>
      <w:proofErr w:type="spellStart"/>
      <w:r w:rsidRPr="00A755FD">
        <w:rPr>
          <w:rFonts w:ascii="Palatino Linotype" w:hAnsi="Palatino Linotype" w:cs="Tahoma"/>
        </w:rPr>
        <w:t>fracc</w:t>
      </w:r>
      <w:proofErr w:type="spellEnd"/>
      <w:r w:rsidRPr="00A755FD">
        <w:rPr>
          <w:rFonts w:ascii="Palatino Linotype" w:hAnsi="Palatino Linotype" w:cs="Tahoma"/>
        </w:rPr>
        <w:t xml:space="preserve">. XIII de la Ley Orgánica Municipal del Estado de México; sin embargo, en relación con la fracción IX del mismo ordenamiento legal ya citado también es facultad del Órgano de Control Interno designar los auditores externos; concatenado con el artículo 8 fracción XVII de la Ley de Fiscalización Superior del Estado de México y 49 de la Ley General de Contabilidad Gubernamental, dicha actividad de </w:t>
      </w:r>
      <w:proofErr w:type="spellStart"/>
      <w:r w:rsidRPr="00A755FD">
        <w:rPr>
          <w:rFonts w:ascii="Palatino Linotype" w:hAnsi="Palatino Linotype" w:cs="Tahoma"/>
        </w:rPr>
        <w:t>dictaminación</w:t>
      </w:r>
      <w:proofErr w:type="spellEnd"/>
      <w:r w:rsidRPr="00A755FD">
        <w:rPr>
          <w:rFonts w:ascii="Palatino Linotype" w:hAnsi="Palatino Linotype" w:cs="Tahoma"/>
        </w:rPr>
        <w:t>, deberá ser realizada a través de profesionistas expertos e independientes, (auditores externos) y que cuenten capacidad profesional, así como con la infraestructura técnica y administrativa que les permita desempeñarse de una manera independiente, imparcial, eficaz, eficiente y honrada, con ello generando mayor confianza y credibilidad en la sociedad respecto del uso de los recursos públicos; lo que favorece el contrarrestar los niveles de corrupción, la transparencia en la gestión Pública Municipal y la rendición de cuentas; en este orden de ideas se debe concluir que debe existir recurso suficiente para la</w:t>
      </w:r>
      <w:r>
        <w:rPr>
          <w:rFonts w:ascii="Palatino Linotype" w:hAnsi="Palatino Linotype" w:cs="Tahoma"/>
        </w:rPr>
        <w:t xml:space="preserve"> </w:t>
      </w:r>
      <w:r w:rsidRPr="00A755FD">
        <w:rPr>
          <w:rFonts w:ascii="Palatino Linotype" w:hAnsi="Palatino Linotype" w:cs="Tahoma"/>
        </w:rPr>
        <w:t>designación y contratación de auditores externos para llevar a cabo la función dictaminadora, lo que en la especie no es posible derivado de los diversos compromisos con los que cuenta la administración actual.</w:t>
      </w:r>
      <w:r>
        <w:rPr>
          <w:rFonts w:ascii="Palatino Linotype" w:hAnsi="Palatino Linotype" w:cs="Tahoma"/>
        </w:rPr>
        <w:t xml:space="preserve">” (Sic) </w:t>
      </w:r>
    </w:p>
    <w:p w14:paraId="0A48F3C4" w14:textId="265FC12B" w:rsidR="00CF0E2A" w:rsidRPr="003E23CA" w:rsidRDefault="00CF0E2A" w:rsidP="003E23CA">
      <w:pPr>
        <w:spacing w:line="360" w:lineRule="auto"/>
        <w:jc w:val="both"/>
        <w:rPr>
          <w:rFonts w:ascii="Palatino Linotype" w:hAnsi="Palatino Linotype" w:cs="Tahoma"/>
          <w:szCs w:val="22"/>
        </w:rPr>
      </w:pPr>
    </w:p>
    <w:p w14:paraId="712FF2C8" w14:textId="04C14E8D" w:rsidR="00A755FD" w:rsidRPr="00302243" w:rsidRDefault="005656DD" w:rsidP="00302243">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Fracción XXXII</w:t>
      </w:r>
      <w:r w:rsidR="003D060C" w:rsidRPr="000D2301">
        <w:rPr>
          <w:rFonts w:ascii="Palatino Linotype" w:hAnsi="Palatino Linotype" w:cs="Tahoma"/>
          <w:szCs w:val="22"/>
        </w:rPr>
        <w:t xml:space="preserve">, </w:t>
      </w:r>
      <w:r w:rsidR="004C07CC" w:rsidRPr="000D2301">
        <w:rPr>
          <w:rFonts w:ascii="Palatino Linotype" w:hAnsi="Palatino Linotype" w:cs="Tahoma"/>
          <w:szCs w:val="22"/>
        </w:rPr>
        <w:t>Concesiones, contratos, convenios, permisos, licen</w:t>
      </w:r>
      <w:r w:rsidR="00A755FD">
        <w:rPr>
          <w:rFonts w:ascii="Palatino Linotype" w:hAnsi="Palatino Linotype" w:cs="Tahoma"/>
          <w:szCs w:val="22"/>
        </w:rPr>
        <w:t xml:space="preserve">cias o autorizaciones otorgados. </w:t>
      </w:r>
      <w:r w:rsidR="004C07CC" w:rsidRPr="000D2301">
        <w:rPr>
          <w:rFonts w:ascii="Palatino Linotype" w:hAnsi="Palatino Linotype" w:cs="Tahoma"/>
          <w:szCs w:val="22"/>
        </w:rPr>
        <w:t xml:space="preserve"> </w:t>
      </w:r>
      <w:r w:rsidR="00A755FD">
        <w:rPr>
          <w:rFonts w:ascii="Palatino Linotype" w:hAnsi="Palatino Linotype" w:cs="Tahoma"/>
          <w:szCs w:val="22"/>
        </w:rPr>
        <w:t>De la información proporcionada por el Sujeto Obligado, se encuentran los resultados de las auditorías realizadas en los ejercicios</w:t>
      </w:r>
      <w:r w:rsidR="00302243">
        <w:rPr>
          <w:rFonts w:ascii="Palatino Linotype" w:hAnsi="Palatino Linotype" w:cs="Tahoma"/>
          <w:szCs w:val="22"/>
        </w:rPr>
        <w:t xml:space="preserve"> de</w:t>
      </w:r>
      <w:r w:rsidR="00A755FD">
        <w:rPr>
          <w:rFonts w:ascii="Palatino Linotype" w:hAnsi="Palatino Linotype" w:cs="Tahoma"/>
          <w:szCs w:val="22"/>
        </w:rPr>
        <w:t xml:space="preserve"> </w:t>
      </w:r>
      <w:r w:rsidR="00302243">
        <w:rPr>
          <w:rFonts w:ascii="Palatino Linotype" w:hAnsi="Palatino Linotype" w:cs="Tahoma"/>
          <w:szCs w:val="22"/>
        </w:rPr>
        <w:t xml:space="preserve">dos mil dieciséis, </w:t>
      </w:r>
      <w:r w:rsidR="00302243" w:rsidRPr="00E52142">
        <w:rPr>
          <w:rFonts w:ascii="Palatino Linotype" w:hAnsi="Palatino Linotype" w:cs="Tahoma"/>
          <w:szCs w:val="22"/>
        </w:rPr>
        <w:t>dos mil diecisiete</w:t>
      </w:r>
      <w:r w:rsidR="00302243">
        <w:rPr>
          <w:rFonts w:ascii="Palatino Linotype" w:hAnsi="Palatino Linotype" w:cs="Tahoma"/>
          <w:szCs w:val="22"/>
        </w:rPr>
        <w:t xml:space="preserve"> y dos mil dieciocho. </w:t>
      </w:r>
    </w:p>
    <w:p w14:paraId="5781CBEE" w14:textId="77777777" w:rsidR="00A755FD" w:rsidRDefault="00A755FD" w:rsidP="00A755FD">
      <w:pPr>
        <w:spacing w:line="360" w:lineRule="auto"/>
        <w:jc w:val="both"/>
        <w:rPr>
          <w:rFonts w:ascii="Palatino Linotype" w:hAnsi="Palatino Linotype" w:cs="Tahoma"/>
          <w:sz w:val="22"/>
          <w:szCs w:val="22"/>
        </w:rPr>
      </w:pPr>
    </w:p>
    <w:p w14:paraId="26F23275" w14:textId="51666119" w:rsidR="002F4D20" w:rsidRDefault="002F4D20" w:rsidP="002F4D20">
      <w:pPr>
        <w:spacing w:line="360" w:lineRule="auto"/>
        <w:jc w:val="both"/>
        <w:rPr>
          <w:rFonts w:ascii="Palatino Linotype" w:hAnsi="Palatino Linotype" w:cs="Tahoma"/>
          <w:sz w:val="22"/>
          <w:szCs w:val="22"/>
        </w:rPr>
      </w:pPr>
      <w:r>
        <w:rPr>
          <w:rFonts w:ascii="Palatino Linotype" w:hAnsi="Palatino Linotype" w:cs="Tahoma"/>
          <w:sz w:val="22"/>
          <w:szCs w:val="22"/>
        </w:rPr>
        <w:t xml:space="preserve">Del análisis generado por este Instituto, se corroboró que el Sujeto Obligado colmó parcialmente el derecho del Particular al dar cuenta de los contratos celebrados por el Ayuntamiento pero sin que en todos los casos fueran entregados los documentos fuentes.  </w:t>
      </w:r>
    </w:p>
    <w:p w14:paraId="348675A4" w14:textId="77777777" w:rsidR="002F4D20" w:rsidRDefault="002F4D20" w:rsidP="002F4D20">
      <w:pPr>
        <w:spacing w:line="360" w:lineRule="auto"/>
        <w:jc w:val="both"/>
        <w:rPr>
          <w:rFonts w:ascii="Palatino Linotype" w:hAnsi="Palatino Linotype" w:cs="Tahoma"/>
          <w:sz w:val="22"/>
          <w:szCs w:val="22"/>
        </w:rPr>
      </w:pPr>
    </w:p>
    <w:p w14:paraId="6E59BA14" w14:textId="409FC31E" w:rsidR="00E31C57" w:rsidRDefault="002F4D20" w:rsidP="00302243">
      <w:pPr>
        <w:spacing w:line="360" w:lineRule="auto"/>
        <w:jc w:val="both"/>
        <w:rPr>
          <w:rFonts w:ascii="Palatino Linotype" w:hAnsi="Palatino Linotype" w:cs="Tahoma"/>
          <w:sz w:val="22"/>
          <w:szCs w:val="22"/>
        </w:rPr>
      </w:pPr>
      <w:r>
        <w:rPr>
          <w:rFonts w:ascii="Palatino Linotype" w:hAnsi="Palatino Linotype" w:cs="Tahoma"/>
          <w:sz w:val="22"/>
          <w:szCs w:val="22"/>
        </w:rPr>
        <w:t xml:space="preserve">Considerando así, que con relación a la fracción XXXII del art 92 de obligaciones de Transparencia, si bien la información de archivos descargables del Ipomex y la proporcionada por la Dirección General de Administración corresponde en relación a los contratos celebrados durante el periodo de 2016-2018; no fueron anexados los documentos fuente que dan cuenta dichos contratos. Por lo que, este Instituto ordena la entrega de los documentos fuente que den cuenta de los contratos celebrados entre el Ayuntamiento de Coacalco de Berriozábal y terceros, para con ello colmar el derecho del recurrente. </w:t>
      </w:r>
    </w:p>
    <w:p w14:paraId="352C495A" w14:textId="77777777" w:rsidR="000B3233" w:rsidRPr="00302243" w:rsidRDefault="000B3233" w:rsidP="00302243">
      <w:pPr>
        <w:spacing w:line="360" w:lineRule="auto"/>
        <w:jc w:val="both"/>
        <w:rPr>
          <w:rFonts w:ascii="Palatino Linotype" w:hAnsi="Palatino Linotype" w:cs="Tahoma"/>
          <w:sz w:val="22"/>
          <w:szCs w:val="22"/>
        </w:rPr>
      </w:pPr>
    </w:p>
    <w:p w14:paraId="3C244C21" w14:textId="1BD8025D" w:rsidR="00AE4F5F" w:rsidRPr="00302243" w:rsidRDefault="00DC1C25" w:rsidP="00302243">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Fracción XXXV</w:t>
      </w:r>
      <w:r w:rsidR="00761240">
        <w:rPr>
          <w:rFonts w:ascii="Palatino Linotype" w:hAnsi="Palatino Linotype" w:cs="Tahoma"/>
          <w:szCs w:val="22"/>
        </w:rPr>
        <w:t>,</w:t>
      </w:r>
      <w:r w:rsidR="00E67D4C" w:rsidRPr="000D2301">
        <w:rPr>
          <w:rFonts w:ascii="Palatino Linotype" w:hAnsi="Palatino Linotype" w:cs="Tahoma"/>
          <w:szCs w:val="22"/>
        </w:rPr>
        <w:t xml:space="preserve"> A</w:t>
      </w:r>
      <w:r w:rsidR="00761240">
        <w:rPr>
          <w:rFonts w:ascii="Palatino Linotype" w:hAnsi="Palatino Linotype" w:cs="Tahoma"/>
          <w:szCs w:val="22"/>
        </w:rPr>
        <w:t>)</w:t>
      </w:r>
      <w:r w:rsidRPr="000D2301">
        <w:rPr>
          <w:rFonts w:ascii="Palatino Linotype" w:hAnsi="Palatino Linotype" w:cs="Tahoma"/>
          <w:szCs w:val="22"/>
        </w:rPr>
        <w:t>,</w:t>
      </w:r>
      <w:r w:rsidR="00DB39A0" w:rsidRPr="000D2301">
        <w:rPr>
          <w:rFonts w:ascii="Palatino Linotype" w:hAnsi="Palatino Linotype"/>
        </w:rPr>
        <w:t xml:space="preserve"> </w:t>
      </w:r>
      <w:r w:rsidR="004756E2" w:rsidRPr="000D2301">
        <w:rPr>
          <w:rFonts w:ascii="Palatino Linotype" w:hAnsi="Palatino Linotype" w:cs="Tahoma"/>
          <w:szCs w:val="22"/>
        </w:rPr>
        <w:t>Gasto por capítulo</w:t>
      </w:r>
      <w:r w:rsidR="00DB39A0" w:rsidRPr="000D2301">
        <w:rPr>
          <w:rFonts w:ascii="Palatino Linotype" w:hAnsi="Palatino Linotype" w:cs="Tahoma"/>
          <w:szCs w:val="22"/>
        </w:rPr>
        <w:t>.</w:t>
      </w:r>
      <w:r w:rsidR="004756E2" w:rsidRPr="000D2301">
        <w:rPr>
          <w:rFonts w:ascii="Palatino Linotype" w:hAnsi="Palatino Linotype" w:cs="Tahoma"/>
          <w:szCs w:val="22"/>
        </w:rPr>
        <w:t xml:space="preserve"> </w:t>
      </w:r>
      <w:r w:rsidR="00AE4F5F" w:rsidRPr="00CA6938">
        <w:rPr>
          <w:rFonts w:ascii="Palatino Linotype" w:hAnsi="Palatino Linotype" w:cs="Tahoma"/>
          <w:szCs w:val="22"/>
        </w:rPr>
        <w:t>Del análisis de la</w:t>
      </w:r>
      <w:r w:rsidR="00AE4F5F">
        <w:rPr>
          <w:rFonts w:ascii="Palatino Linotype" w:hAnsi="Palatino Linotype" w:cs="Tahoma"/>
          <w:b/>
          <w:szCs w:val="22"/>
        </w:rPr>
        <w:t xml:space="preserve"> </w:t>
      </w:r>
      <w:r w:rsidR="00AE4F5F" w:rsidRPr="00CA6938">
        <w:rPr>
          <w:rFonts w:ascii="Palatino Linotype" w:hAnsi="Palatino Linotype" w:cs="Tahoma"/>
          <w:szCs w:val="22"/>
        </w:rPr>
        <w:t xml:space="preserve">información proporcionada, </w:t>
      </w:r>
      <w:r w:rsidR="00AE4F5F">
        <w:rPr>
          <w:rFonts w:ascii="Palatino Linotype" w:hAnsi="Palatino Linotype" w:cs="Tahoma"/>
          <w:szCs w:val="22"/>
        </w:rPr>
        <w:t xml:space="preserve">se advierte que corresponde al ejercicio </w:t>
      </w:r>
      <w:r w:rsidR="00302243">
        <w:rPr>
          <w:rFonts w:ascii="Palatino Linotype" w:hAnsi="Palatino Linotype" w:cs="Tahoma"/>
          <w:szCs w:val="22"/>
        </w:rPr>
        <w:t xml:space="preserve">de dos mil dieciocho. </w:t>
      </w:r>
    </w:p>
    <w:p w14:paraId="57896EF2" w14:textId="77777777" w:rsidR="00AE4F5F" w:rsidRPr="000D2301" w:rsidRDefault="00AE4F5F" w:rsidP="00AE4F5F">
      <w:pPr>
        <w:spacing w:line="360" w:lineRule="auto"/>
        <w:jc w:val="both"/>
        <w:rPr>
          <w:rFonts w:ascii="Palatino Linotype" w:hAnsi="Palatino Linotype" w:cs="Tahoma"/>
          <w:szCs w:val="22"/>
        </w:rPr>
      </w:pPr>
    </w:p>
    <w:p w14:paraId="4E721567" w14:textId="6A71BA9F" w:rsidR="00AE4F5F" w:rsidRPr="00E52142" w:rsidRDefault="00AE4F5F" w:rsidP="00AE4F5F">
      <w:pPr>
        <w:spacing w:line="360" w:lineRule="auto"/>
        <w:jc w:val="both"/>
        <w:rPr>
          <w:rFonts w:ascii="Palatino Linotype" w:hAnsi="Palatino Linotype" w:cs="Tahoma"/>
          <w:sz w:val="22"/>
          <w:szCs w:val="22"/>
        </w:rPr>
      </w:pPr>
      <w:r w:rsidRPr="00E52142">
        <w:rPr>
          <w:rFonts w:ascii="Palatino Linotype" w:hAnsi="Palatino Linotype" w:cs="Tahoma"/>
          <w:sz w:val="22"/>
          <w:szCs w:val="22"/>
        </w:rPr>
        <w:t xml:space="preserve">Toda vez que la información únicamente versa sobre el año dos mil dieciocho, será necesario que el Sujeto Obligado proporcione la documentación fuente, donde conste la información </w:t>
      </w:r>
      <w:r>
        <w:rPr>
          <w:rFonts w:ascii="Palatino Linotype" w:hAnsi="Palatino Linotype" w:cs="Tahoma"/>
          <w:sz w:val="22"/>
          <w:szCs w:val="22"/>
        </w:rPr>
        <w:t xml:space="preserve">de gasto por capítulo </w:t>
      </w:r>
      <w:r w:rsidRPr="00E52142">
        <w:rPr>
          <w:rFonts w:ascii="Palatino Linotype" w:hAnsi="Palatino Linotype" w:cs="Tahoma"/>
          <w:sz w:val="22"/>
          <w:szCs w:val="22"/>
        </w:rPr>
        <w:t>del año dos mil diecisiete</w:t>
      </w:r>
      <w:r>
        <w:rPr>
          <w:rFonts w:ascii="Palatino Linotype" w:hAnsi="Palatino Linotype" w:cs="Tahoma"/>
          <w:sz w:val="22"/>
          <w:szCs w:val="22"/>
        </w:rPr>
        <w:t>.</w:t>
      </w:r>
    </w:p>
    <w:p w14:paraId="10D9EC2A" w14:textId="5F904141" w:rsidR="008C7122" w:rsidRPr="000D2301" w:rsidRDefault="008C7122" w:rsidP="00AE4F5F">
      <w:pPr>
        <w:pStyle w:val="Prrafodelista"/>
        <w:spacing w:line="360" w:lineRule="auto"/>
        <w:jc w:val="both"/>
        <w:rPr>
          <w:rFonts w:ascii="Palatino Linotype" w:hAnsi="Palatino Linotype" w:cs="Tahoma"/>
          <w:szCs w:val="22"/>
        </w:rPr>
      </w:pPr>
    </w:p>
    <w:p w14:paraId="622F3E21" w14:textId="3FD5394D" w:rsidR="00AE4F5F" w:rsidRPr="00302243" w:rsidRDefault="00E67D4C" w:rsidP="00302243">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Fracción XXXV</w:t>
      </w:r>
      <w:r w:rsidR="00761240">
        <w:rPr>
          <w:rFonts w:ascii="Palatino Linotype" w:hAnsi="Palatino Linotype" w:cs="Tahoma"/>
          <w:szCs w:val="22"/>
        </w:rPr>
        <w:t>,</w:t>
      </w:r>
      <w:r w:rsidRPr="000D2301">
        <w:rPr>
          <w:rFonts w:ascii="Palatino Linotype" w:hAnsi="Palatino Linotype" w:cs="Tahoma"/>
          <w:szCs w:val="22"/>
        </w:rPr>
        <w:t xml:space="preserve"> B</w:t>
      </w:r>
      <w:r w:rsidR="00761240">
        <w:rPr>
          <w:rFonts w:ascii="Palatino Linotype" w:hAnsi="Palatino Linotype" w:cs="Tahoma"/>
          <w:szCs w:val="22"/>
        </w:rPr>
        <w:t>)</w:t>
      </w:r>
      <w:r w:rsidRPr="000D2301">
        <w:rPr>
          <w:rFonts w:ascii="Palatino Linotype" w:hAnsi="Palatino Linotype" w:cs="Tahoma"/>
          <w:szCs w:val="22"/>
        </w:rPr>
        <w:t>, Informes financieros</w:t>
      </w:r>
      <w:r w:rsidR="00AE4F5F">
        <w:rPr>
          <w:rFonts w:ascii="Palatino Linotype" w:hAnsi="Palatino Linotype" w:cs="Tahoma"/>
          <w:szCs w:val="22"/>
        </w:rPr>
        <w:t>.</w:t>
      </w:r>
      <w:r w:rsidR="00AE4F5F" w:rsidRPr="00AE4F5F">
        <w:rPr>
          <w:rFonts w:ascii="Palatino Linotype" w:hAnsi="Palatino Linotype" w:cs="Tahoma"/>
          <w:szCs w:val="22"/>
        </w:rPr>
        <w:t xml:space="preserve"> </w:t>
      </w:r>
      <w:r w:rsidR="00AE4F5F" w:rsidRPr="00CA6938">
        <w:rPr>
          <w:rFonts w:ascii="Palatino Linotype" w:hAnsi="Palatino Linotype" w:cs="Tahoma"/>
          <w:szCs w:val="22"/>
        </w:rPr>
        <w:t>Del análisis de la</w:t>
      </w:r>
      <w:r w:rsidR="00AE4F5F">
        <w:rPr>
          <w:rFonts w:ascii="Palatino Linotype" w:hAnsi="Palatino Linotype" w:cs="Tahoma"/>
          <w:b/>
          <w:szCs w:val="22"/>
        </w:rPr>
        <w:t xml:space="preserve"> </w:t>
      </w:r>
      <w:r w:rsidR="00AE4F5F" w:rsidRPr="00CA6938">
        <w:rPr>
          <w:rFonts w:ascii="Palatino Linotype" w:hAnsi="Palatino Linotype" w:cs="Tahoma"/>
          <w:szCs w:val="22"/>
        </w:rPr>
        <w:t xml:space="preserve">información proporcionada, </w:t>
      </w:r>
      <w:r w:rsidR="00AE4F5F">
        <w:rPr>
          <w:rFonts w:ascii="Palatino Linotype" w:hAnsi="Palatino Linotype" w:cs="Tahoma"/>
          <w:szCs w:val="22"/>
        </w:rPr>
        <w:t xml:space="preserve">se advierte que corresponde al ejercicio </w:t>
      </w:r>
      <w:r w:rsidR="00302243">
        <w:rPr>
          <w:rFonts w:ascii="Palatino Linotype" w:hAnsi="Palatino Linotype" w:cs="Tahoma"/>
          <w:szCs w:val="22"/>
        </w:rPr>
        <w:t xml:space="preserve">de dos mil dieciocho. </w:t>
      </w:r>
    </w:p>
    <w:p w14:paraId="496F6E4D" w14:textId="77777777" w:rsidR="00AE4F5F" w:rsidRPr="000D2301" w:rsidRDefault="00AE4F5F" w:rsidP="00AE4F5F">
      <w:pPr>
        <w:spacing w:line="360" w:lineRule="auto"/>
        <w:jc w:val="both"/>
        <w:rPr>
          <w:rFonts w:ascii="Palatino Linotype" w:hAnsi="Palatino Linotype" w:cs="Tahoma"/>
          <w:szCs w:val="22"/>
        </w:rPr>
      </w:pPr>
    </w:p>
    <w:p w14:paraId="52E7528B" w14:textId="701F80A4" w:rsidR="00AE4F5F" w:rsidRPr="00E52142" w:rsidRDefault="00AE4F5F" w:rsidP="00AE4F5F">
      <w:pPr>
        <w:spacing w:line="360" w:lineRule="auto"/>
        <w:jc w:val="both"/>
        <w:rPr>
          <w:rFonts w:ascii="Palatino Linotype" w:hAnsi="Palatino Linotype" w:cs="Tahoma"/>
          <w:sz w:val="22"/>
          <w:szCs w:val="22"/>
        </w:rPr>
      </w:pPr>
      <w:r w:rsidRPr="00E52142">
        <w:rPr>
          <w:rFonts w:ascii="Palatino Linotype" w:hAnsi="Palatino Linotype" w:cs="Tahoma"/>
          <w:sz w:val="22"/>
          <w:szCs w:val="22"/>
        </w:rPr>
        <w:t xml:space="preserve">Toda vez que la información únicamente versa sobre el año dos mil dieciocho, será necesario que el Sujeto Obligado proporcione la documentación fuente, donde conste la información </w:t>
      </w:r>
      <w:r>
        <w:rPr>
          <w:rFonts w:ascii="Palatino Linotype" w:hAnsi="Palatino Linotype" w:cs="Tahoma"/>
          <w:sz w:val="22"/>
          <w:szCs w:val="22"/>
        </w:rPr>
        <w:t xml:space="preserve">de los informes financieros </w:t>
      </w:r>
      <w:r w:rsidRPr="00E52142">
        <w:rPr>
          <w:rFonts w:ascii="Palatino Linotype" w:hAnsi="Palatino Linotype" w:cs="Tahoma"/>
          <w:sz w:val="22"/>
          <w:szCs w:val="22"/>
        </w:rPr>
        <w:t>del año dos mil diecisiete</w:t>
      </w:r>
      <w:r>
        <w:rPr>
          <w:rFonts w:ascii="Palatino Linotype" w:hAnsi="Palatino Linotype" w:cs="Tahoma"/>
          <w:sz w:val="22"/>
          <w:szCs w:val="22"/>
        </w:rPr>
        <w:t>.</w:t>
      </w:r>
    </w:p>
    <w:p w14:paraId="1CD377BA" w14:textId="6F7B245F" w:rsidR="00131736" w:rsidRPr="000D2301" w:rsidRDefault="00131736" w:rsidP="00AE4F5F">
      <w:pPr>
        <w:pStyle w:val="Prrafodelista"/>
        <w:spacing w:line="360" w:lineRule="auto"/>
        <w:jc w:val="both"/>
        <w:rPr>
          <w:rFonts w:ascii="Palatino Linotype" w:hAnsi="Palatino Linotype" w:cs="Tahoma"/>
          <w:szCs w:val="22"/>
        </w:rPr>
      </w:pPr>
    </w:p>
    <w:p w14:paraId="206F3BA2" w14:textId="1F005338" w:rsidR="00302243" w:rsidRPr="000D2301" w:rsidRDefault="005656DD" w:rsidP="00302243">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Fracción XXXVII,</w:t>
      </w:r>
      <w:r w:rsidR="00E67D4C" w:rsidRPr="000D2301">
        <w:rPr>
          <w:rFonts w:ascii="Palatino Linotype" w:hAnsi="Palatino Linotype" w:cs="Tahoma"/>
          <w:szCs w:val="22"/>
        </w:rPr>
        <w:t xml:space="preserve"> </w:t>
      </w:r>
      <w:r w:rsidR="00AE4F5F">
        <w:rPr>
          <w:rFonts w:ascii="Palatino Linotype" w:hAnsi="Palatino Linotype" w:cs="Tahoma"/>
          <w:szCs w:val="22"/>
        </w:rPr>
        <w:t xml:space="preserve">Convenios de coordinación. Del análisis de la información proporcionada por medio del documento extraíble del IPOMEX,  se aprecia únicamente los convenios celebrados durante el </w:t>
      </w:r>
      <w:r w:rsidR="00302243">
        <w:rPr>
          <w:rFonts w:ascii="Palatino Linotype" w:hAnsi="Palatino Linotype" w:cs="Tahoma"/>
          <w:szCs w:val="22"/>
        </w:rPr>
        <w:t xml:space="preserve">dos mil dieciocho. </w:t>
      </w:r>
    </w:p>
    <w:p w14:paraId="3D302B90" w14:textId="77777777" w:rsidR="00AE4F5F" w:rsidRPr="00302243" w:rsidRDefault="00AE4F5F" w:rsidP="00302243">
      <w:pPr>
        <w:pStyle w:val="Prrafodelista"/>
        <w:spacing w:line="360" w:lineRule="auto"/>
        <w:jc w:val="both"/>
        <w:rPr>
          <w:rFonts w:ascii="Palatino Linotype" w:hAnsi="Palatino Linotype" w:cs="Tahoma"/>
          <w:szCs w:val="22"/>
        </w:rPr>
      </w:pPr>
    </w:p>
    <w:p w14:paraId="04713BF8" w14:textId="77777777" w:rsidR="00AE4F5F" w:rsidRDefault="00AE4F5F" w:rsidP="00AE4F5F">
      <w:pPr>
        <w:spacing w:line="360" w:lineRule="auto"/>
        <w:jc w:val="both"/>
        <w:rPr>
          <w:rFonts w:ascii="Palatino Linotype" w:hAnsi="Palatino Linotype" w:cs="Tahoma"/>
          <w:sz w:val="22"/>
          <w:szCs w:val="22"/>
        </w:rPr>
      </w:pPr>
      <w:r>
        <w:rPr>
          <w:rFonts w:ascii="Palatino Linotype" w:hAnsi="Palatino Linotype" w:cs="Tahoma"/>
          <w:sz w:val="22"/>
          <w:szCs w:val="22"/>
        </w:rPr>
        <w:t xml:space="preserve">Del análisis de la información proporcionada por el Sujeto Obligado, únicamente se da cuenta de los Convenios celebrados por la Dirección General de Desarrollo Social (sin anexar dichos convenios), y por medio de diversos oficios se informa de Convenios celebrados por Unidades Administrativas del Ayuntamiento de Coacalco de Berriozábal. </w:t>
      </w:r>
    </w:p>
    <w:p w14:paraId="04E48B26" w14:textId="77777777" w:rsidR="009D5244" w:rsidRDefault="009D5244" w:rsidP="00AE4F5F">
      <w:pPr>
        <w:spacing w:line="360" w:lineRule="auto"/>
        <w:jc w:val="both"/>
        <w:rPr>
          <w:rFonts w:ascii="Palatino Linotype" w:hAnsi="Palatino Linotype" w:cs="Tahoma"/>
          <w:sz w:val="22"/>
          <w:szCs w:val="22"/>
        </w:rPr>
      </w:pPr>
    </w:p>
    <w:p w14:paraId="4B2FF44F" w14:textId="521D90FE" w:rsidR="004756E2" w:rsidRPr="00AE4F5F" w:rsidRDefault="00AE4F5F" w:rsidP="00AE4F5F">
      <w:pPr>
        <w:spacing w:line="360" w:lineRule="auto"/>
        <w:jc w:val="both"/>
        <w:rPr>
          <w:rFonts w:ascii="Palatino Linotype" w:hAnsi="Palatino Linotype" w:cs="Tahoma"/>
          <w:szCs w:val="22"/>
        </w:rPr>
      </w:pPr>
      <w:r>
        <w:rPr>
          <w:rFonts w:ascii="Palatino Linotype" w:hAnsi="Palatino Linotype" w:cs="Tahoma"/>
          <w:sz w:val="22"/>
          <w:szCs w:val="22"/>
        </w:rPr>
        <w:t>Por lo que, hace a los convenios celebrados por la Tesorería Municipal y Dirección General de Seguridad Ciudadana y Vial</w:t>
      </w:r>
      <w:r w:rsidR="00761240">
        <w:rPr>
          <w:rFonts w:ascii="Palatino Linotype" w:hAnsi="Palatino Linotype" w:cs="Tahoma"/>
          <w:sz w:val="22"/>
          <w:szCs w:val="22"/>
        </w:rPr>
        <w:t>,</w:t>
      </w:r>
      <w:r>
        <w:rPr>
          <w:rFonts w:ascii="Palatino Linotype" w:hAnsi="Palatino Linotype" w:cs="Tahoma"/>
          <w:sz w:val="22"/>
          <w:szCs w:val="22"/>
        </w:rPr>
        <w:t xml:space="preserve"> fueron anexados los documentos fuente a los oficios de respuesta por lo que se colma el derecho del recurrente</w:t>
      </w:r>
      <w:r w:rsidR="00761240">
        <w:rPr>
          <w:rFonts w:ascii="Palatino Linotype" w:hAnsi="Palatino Linotype" w:cs="Tahoma"/>
          <w:sz w:val="22"/>
          <w:szCs w:val="22"/>
        </w:rPr>
        <w:t xml:space="preserve"> y se advierte que</w:t>
      </w:r>
      <w:r>
        <w:rPr>
          <w:rFonts w:ascii="Palatino Linotype" w:hAnsi="Palatino Linotype" w:cs="Tahoma"/>
          <w:sz w:val="22"/>
          <w:szCs w:val="22"/>
        </w:rPr>
        <w:t xml:space="preserve"> faltan los documentos fuente de los Convenios celebrados por la </w:t>
      </w:r>
      <w:r>
        <w:rPr>
          <w:rFonts w:ascii="Palatino Linotype" w:hAnsi="Palatino Linotype" w:cs="Tahoma"/>
          <w:sz w:val="22"/>
          <w:szCs w:val="22"/>
          <w:lang w:val="es-ES_tradnl"/>
        </w:rPr>
        <w:t xml:space="preserve">Dirección General de Desarrollo y Fomento, Dirección General de Educación y Cultura y la </w:t>
      </w:r>
      <w:r>
        <w:rPr>
          <w:rFonts w:ascii="Palatino Linotype" w:hAnsi="Palatino Linotype" w:cs="Tahoma"/>
          <w:sz w:val="22"/>
          <w:szCs w:val="22"/>
        </w:rPr>
        <w:t>Dirección General de Desarrollo Social, procediendo a ordenar su entrega. De igual forma, conforme a lo expuesto, este Instituto considera ordenar la entrega de la información referente a los archivos descargables del Ipomex del ejercicio fiscal 2017.</w:t>
      </w:r>
    </w:p>
    <w:p w14:paraId="3472514A" w14:textId="58496B00" w:rsidR="005F5676" w:rsidRDefault="005F5676" w:rsidP="000D2301">
      <w:pPr>
        <w:pStyle w:val="Prrafodelista"/>
        <w:spacing w:line="360" w:lineRule="auto"/>
        <w:jc w:val="both"/>
        <w:rPr>
          <w:rFonts w:ascii="Palatino Linotype" w:hAnsi="Palatino Linotype" w:cs="Tahoma"/>
          <w:szCs w:val="22"/>
        </w:rPr>
      </w:pPr>
    </w:p>
    <w:p w14:paraId="7D11ADF5" w14:textId="53504A4C" w:rsidR="00AE4F5F" w:rsidRPr="00302243" w:rsidRDefault="005656DD" w:rsidP="00AE4F5F">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Fracción XXXVIII</w:t>
      </w:r>
      <w:r w:rsidR="00761240">
        <w:rPr>
          <w:rFonts w:ascii="Palatino Linotype" w:hAnsi="Palatino Linotype" w:cs="Tahoma"/>
          <w:szCs w:val="22"/>
        </w:rPr>
        <w:t>,</w:t>
      </w:r>
      <w:r w:rsidR="00D751CA" w:rsidRPr="000D2301">
        <w:rPr>
          <w:rFonts w:ascii="Palatino Linotype" w:hAnsi="Palatino Linotype" w:cs="Tahoma"/>
          <w:szCs w:val="22"/>
        </w:rPr>
        <w:t xml:space="preserve"> A</w:t>
      </w:r>
      <w:r w:rsidR="00761240">
        <w:rPr>
          <w:rFonts w:ascii="Palatino Linotype" w:hAnsi="Palatino Linotype" w:cs="Tahoma"/>
          <w:szCs w:val="22"/>
        </w:rPr>
        <w:t>)</w:t>
      </w:r>
      <w:r w:rsidR="003E2DC2" w:rsidRPr="000D2301">
        <w:rPr>
          <w:rFonts w:ascii="Palatino Linotype" w:hAnsi="Palatino Linotype" w:cs="Tahoma"/>
          <w:szCs w:val="22"/>
        </w:rPr>
        <w:t>,</w:t>
      </w:r>
      <w:r w:rsidR="00D751CA" w:rsidRPr="000D2301">
        <w:rPr>
          <w:rFonts w:ascii="Palatino Linotype" w:hAnsi="Palatino Linotype" w:cs="Tahoma"/>
          <w:szCs w:val="22"/>
        </w:rPr>
        <w:t xml:space="preserve"> Inventario de bienes muebles, </w:t>
      </w:r>
      <w:r w:rsidR="00761240">
        <w:rPr>
          <w:rFonts w:ascii="Palatino Linotype" w:hAnsi="Palatino Linotype" w:cs="Tahoma"/>
          <w:szCs w:val="22"/>
        </w:rPr>
        <w:t>d</w:t>
      </w:r>
      <w:r w:rsidR="00AE4F5F" w:rsidRPr="00CA6938">
        <w:rPr>
          <w:rFonts w:ascii="Palatino Linotype" w:hAnsi="Palatino Linotype" w:cs="Tahoma"/>
          <w:szCs w:val="22"/>
        </w:rPr>
        <w:t>el análisis de la</w:t>
      </w:r>
      <w:r w:rsidR="00AE4F5F">
        <w:rPr>
          <w:rFonts w:ascii="Palatino Linotype" w:hAnsi="Palatino Linotype" w:cs="Tahoma"/>
          <w:b/>
          <w:szCs w:val="22"/>
        </w:rPr>
        <w:t xml:space="preserve"> </w:t>
      </w:r>
      <w:r w:rsidR="00AE4F5F" w:rsidRPr="00CA6938">
        <w:rPr>
          <w:rFonts w:ascii="Palatino Linotype" w:hAnsi="Palatino Linotype" w:cs="Tahoma"/>
          <w:szCs w:val="22"/>
        </w:rPr>
        <w:t xml:space="preserve">información proporcionada, </w:t>
      </w:r>
      <w:r w:rsidR="00AE4F5F">
        <w:rPr>
          <w:rFonts w:ascii="Palatino Linotype" w:hAnsi="Palatino Linotype" w:cs="Tahoma"/>
          <w:szCs w:val="22"/>
        </w:rPr>
        <w:t>se advierte que corr</w:t>
      </w:r>
      <w:r w:rsidR="008966FF">
        <w:rPr>
          <w:rFonts w:ascii="Palatino Linotype" w:hAnsi="Palatino Linotype" w:cs="Tahoma"/>
          <w:szCs w:val="22"/>
        </w:rPr>
        <w:t xml:space="preserve">esponde a los </w:t>
      </w:r>
      <w:r w:rsidR="008966FF" w:rsidRPr="00302243">
        <w:rPr>
          <w:rFonts w:ascii="Palatino Linotype" w:hAnsi="Palatino Linotype" w:cs="Tahoma"/>
          <w:szCs w:val="22"/>
        </w:rPr>
        <w:t xml:space="preserve">ejercicios de </w:t>
      </w:r>
      <w:r w:rsidR="00302243" w:rsidRPr="00302243">
        <w:rPr>
          <w:rFonts w:ascii="Palatino Linotype" w:hAnsi="Palatino Linotype" w:cs="Tahoma"/>
          <w:szCs w:val="22"/>
        </w:rPr>
        <w:t xml:space="preserve">dos mil dieciséis </w:t>
      </w:r>
      <w:r w:rsidR="008966FF" w:rsidRPr="00302243">
        <w:rPr>
          <w:rFonts w:ascii="Palatino Linotype" w:hAnsi="Palatino Linotype" w:cs="Tahoma"/>
          <w:szCs w:val="22"/>
        </w:rPr>
        <w:t xml:space="preserve">y </w:t>
      </w:r>
      <w:r w:rsidR="00302243" w:rsidRPr="00302243">
        <w:rPr>
          <w:rFonts w:ascii="Palatino Linotype" w:hAnsi="Palatino Linotype" w:cs="Tahoma"/>
          <w:szCs w:val="22"/>
        </w:rPr>
        <w:t>dos mil diecisiete</w:t>
      </w:r>
      <w:r w:rsidR="00761240">
        <w:rPr>
          <w:rFonts w:ascii="Palatino Linotype" w:hAnsi="Palatino Linotype" w:cs="Tahoma"/>
          <w:szCs w:val="22"/>
        </w:rPr>
        <w:t>.</w:t>
      </w:r>
    </w:p>
    <w:p w14:paraId="2A4B7DB4" w14:textId="77777777" w:rsidR="00AE4F5F" w:rsidRPr="000D2301" w:rsidRDefault="00AE4F5F" w:rsidP="00AE4F5F">
      <w:pPr>
        <w:spacing w:line="360" w:lineRule="auto"/>
        <w:jc w:val="both"/>
        <w:rPr>
          <w:rFonts w:ascii="Palatino Linotype" w:hAnsi="Palatino Linotype" w:cs="Tahoma"/>
          <w:szCs w:val="22"/>
        </w:rPr>
      </w:pPr>
    </w:p>
    <w:p w14:paraId="2D221E69" w14:textId="24C268AC" w:rsidR="00AE4F5F" w:rsidRDefault="00AE4F5F" w:rsidP="00AE4F5F">
      <w:pPr>
        <w:spacing w:line="360" w:lineRule="auto"/>
        <w:jc w:val="both"/>
        <w:rPr>
          <w:rFonts w:ascii="Palatino Linotype" w:hAnsi="Palatino Linotype" w:cs="Tahoma"/>
          <w:sz w:val="22"/>
          <w:szCs w:val="22"/>
        </w:rPr>
      </w:pPr>
      <w:r w:rsidRPr="00E52142">
        <w:rPr>
          <w:rFonts w:ascii="Palatino Linotype" w:hAnsi="Palatino Linotype" w:cs="Tahoma"/>
          <w:sz w:val="22"/>
          <w:szCs w:val="22"/>
        </w:rPr>
        <w:t xml:space="preserve">Toda vez que la información únicamente versa sobre </w:t>
      </w:r>
      <w:r>
        <w:rPr>
          <w:rFonts w:ascii="Palatino Linotype" w:hAnsi="Palatino Linotype" w:cs="Tahoma"/>
          <w:sz w:val="22"/>
          <w:szCs w:val="22"/>
        </w:rPr>
        <w:t>los años dos mil dieciséis y diecisiete</w:t>
      </w:r>
      <w:r w:rsidRPr="00E52142">
        <w:rPr>
          <w:rFonts w:ascii="Palatino Linotype" w:hAnsi="Palatino Linotype" w:cs="Tahoma"/>
          <w:sz w:val="22"/>
          <w:szCs w:val="22"/>
        </w:rPr>
        <w:t xml:space="preserve">, será necesario que el Sujeto Obligado proporcione la documentación fuente, donde conste la información </w:t>
      </w:r>
      <w:r>
        <w:rPr>
          <w:rFonts w:ascii="Palatino Linotype" w:hAnsi="Palatino Linotype" w:cs="Tahoma"/>
          <w:sz w:val="22"/>
          <w:szCs w:val="22"/>
        </w:rPr>
        <w:t xml:space="preserve">de los informes financieros </w:t>
      </w:r>
      <w:r w:rsidRPr="00E52142">
        <w:rPr>
          <w:rFonts w:ascii="Palatino Linotype" w:hAnsi="Palatino Linotype" w:cs="Tahoma"/>
          <w:sz w:val="22"/>
          <w:szCs w:val="22"/>
        </w:rPr>
        <w:t>del año dos mil</w:t>
      </w:r>
      <w:r>
        <w:rPr>
          <w:rFonts w:ascii="Palatino Linotype" w:hAnsi="Palatino Linotype" w:cs="Tahoma"/>
          <w:sz w:val="22"/>
          <w:szCs w:val="22"/>
        </w:rPr>
        <w:t xml:space="preserve"> dieciocho.</w:t>
      </w:r>
    </w:p>
    <w:p w14:paraId="2AF5092F" w14:textId="77777777" w:rsidR="00AE4F5F" w:rsidRDefault="00AE4F5F" w:rsidP="00AE4F5F">
      <w:pPr>
        <w:spacing w:line="360" w:lineRule="auto"/>
        <w:jc w:val="both"/>
        <w:rPr>
          <w:rFonts w:ascii="Palatino Linotype" w:hAnsi="Palatino Linotype" w:cs="Tahoma"/>
          <w:sz w:val="22"/>
          <w:szCs w:val="22"/>
        </w:rPr>
      </w:pPr>
    </w:p>
    <w:p w14:paraId="3E1FA99F" w14:textId="34820484" w:rsidR="00AE4F5F" w:rsidRDefault="00AE4F5F" w:rsidP="00AE4F5F">
      <w:pPr>
        <w:spacing w:line="360" w:lineRule="auto"/>
        <w:jc w:val="both"/>
        <w:rPr>
          <w:rFonts w:ascii="Palatino Linotype" w:hAnsi="Palatino Linotype" w:cs="Tahoma"/>
          <w:sz w:val="22"/>
          <w:szCs w:val="22"/>
        </w:rPr>
      </w:pPr>
      <w:r>
        <w:rPr>
          <w:rFonts w:ascii="Palatino Linotype" w:hAnsi="Palatino Linotype" w:cs="Tahoma"/>
          <w:sz w:val="22"/>
          <w:szCs w:val="22"/>
        </w:rPr>
        <w:t>Considerando así, que por medio de la Direcci</w:t>
      </w:r>
      <w:r w:rsidR="008966FF">
        <w:rPr>
          <w:rFonts w:ascii="Palatino Linotype" w:hAnsi="Palatino Linotype" w:cs="Tahoma"/>
          <w:sz w:val="22"/>
          <w:szCs w:val="22"/>
        </w:rPr>
        <w:t>ón G</w:t>
      </w:r>
      <w:r>
        <w:rPr>
          <w:rFonts w:ascii="Palatino Linotype" w:hAnsi="Palatino Linotype" w:cs="Tahoma"/>
          <w:sz w:val="22"/>
          <w:szCs w:val="22"/>
        </w:rPr>
        <w:t xml:space="preserve">eneral de Administración se envió el documento que corresponde al archivo descargable del </w:t>
      </w:r>
      <w:r w:rsidRPr="003E23CA">
        <w:rPr>
          <w:rFonts w:ascii="Palatino Linotype" w:hAnsi="Palatino Linotype" w:cs="Tahoma"/>
          <w:i/>
          <w:sz w:val="22"/>
          <w:szCs w:val="22"/>
        </w:rPr>
        <w:t>Excel</w:t>
      </w:r>
      <w:r>
        <w:rPr>
          <w:rFonts w:ascii="Palatino Linotype" w:hAnsi="Palatino Linotype" w:cs="Tahoma"/>
          <w:sz w:val="22"/>
          <w:szCs w:val="22"/>
        </w:rPr>
        <w:t xml:space="preserve"> que contiene la información de </w:t>
      </w:r>
      <w:r w:rsidR="008966FF">
        <w:rPr>
          <w:rFonts w:ascii="Palatino Linotype" w:hAnsi="Palatino Linotype" w:cs="Tahoma"/>
          <w:sz w:val="22"/>
          <w:szCs w:val="22"/>
        </w:rPr>
        <w:t>del inventario de bienes muebles del periodo de 2016-2017</w:t>
      </w:r>
      <w:r>
        <w:rPr>
          <w:rFonts w:ascii="Palatino Linotype" w:hAnsi="Palatino Linotype" w:cs="Tahoma"/>
          <w:sz w:val="22"/>
          <w:szCs w:val="22"/>
        </w:rPr>
        <w:t xml:space="preserve">; no fueron anexados los </w:t>
      </w:r>
      <w:r>
        <w:rPr>
          <w:rFonts w:ascii="Palatino Linotype" w:hAnsi="Palatino Linotype" w:cs="Tahoma"/>
          <w:sz w:val="22"/>
          <w:szCs w:val="22"/>
        </w:rPr>
        <w:lastRenderedPageBreak/>
        <w:t>documentos fuente que dan cuenta dichos contratos. Por lo que, este Instituto ordena la entrega de los documentos fuentes que den cuenta de l</w:t>
      </w:r>
      <w:r w:rsidR="008966FF">
        <w:rPr>
          <w:rFonts w:ascii="Palatino Linotype" w:hAnsi="Palatino Linotype" w:cs="Tahoma"/>
          <w:sz w:val="22"/>
          <w:szCs w:val="22"/>
        </w:rPr>
        <w:t xml:space="preserve">os inventarios de bienes muebles. </w:t>
      </w:r>
      <w:r>
        <w:rPr>
          <w:rFonts w:ascii="Palatino Linotype" w:hAnsi="Palatino Linotype" w:cs="Tahoma"/>
          <w:sz w:val="22"/>
          <w:szCs w:val="22"/>
        </w:rPr>
        <w:t xml:space="preserve"> </w:t>
      </w:r>
    </w:p>
    <w:p w14:paraId="69FBC292" w14:textId="0160E3D9" w:rsidR="00DC1C25" w:rsidRPr="00AE4F5F" w:rsidRDefault="00DC1C25" w:rsidP="00AE4F5F">
      <w:pPr>
        <w:spacing w:line="360" w:lineRule="auto"/>
        <w:jc w:val="both"/>
        <w:rPr>
          <w:rFonts w:ascii="Palatino Linotype" w:hAnsi="Palatino Linotype" w:cs="Tahoma"/>
          <w:szCs w:val="22"/>
        </w:rPr>
      </w:pPr>
    </w:p>
    <w:p w14:paraId="200D573C" w14:textId="5CA264A3" w:rsidR="008966FF" w:rsidRPr="00302243" w:rsidRDefault="00D751CA" w:rsidP="00302243">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Fracción XXXVIII B,</w:t>
      </w:r>
      <w:r w:rsidR="009F1396" w:rsidRPr="000D2301">
        <w:rPr>
          <w:rFonts w:ascii="Palatino Linotype" w:hAnsi="Palatino Linotype" w:cs="Tahoma"/>
          <w:szCs w:val="22"/>
        </w:rPr>
        <w:t xml:space="preserve"> Inventario de altas practicadas a bienes muebles, </w:t>
      </w:r>
      <w:r w:rsidR="004756E2" w:rsidRPr="000D2301">
        <w:rPr>
          <w:rFonts w:ascii="Palatino Linotype" w:hAnsi="Palatino Linotype" w:cs="Tahoma"/>
          <w:b/>
          <w:szCs w:val="22"/>
        </w:rPr>
        <w:t>con información.</w:t>
      </w:r>
      <w:r w:rsidR="008966FF">
        <w:rPr>
          <w:rFonts w:ascii="Palatino Linotype" w:hAnsi="Palatino Linotype" w:cs="Tahoma"/>
          <w:b/>
          <w:szCs w:val="22"/>
        </w:rPr>
        <w:t xml:space="preserve"> </w:t>
      </w:r>
      <w:r w:rsidR="008966FF" w:rsidRPr="008966FF">
        <w:rPr>
          <w:rFonts w:ascii="Palatino Linotype" w:hAnsi="Palatino Linotype" w:cs="Tahoma"/>
          <w:szCs w:val="22"/>
        </w:rPr>
        <w:t>Del análisis de la</w:t>
      </w:r>
      <w:r w:rsidR="008966FF" w:rsidRPr="008966FF">
        <w:rPr>
          <w:rFonts w:ascii="Palatino Linotype" w:hAnsi="Palatino Linotype" w:cs="Tahoma"/>
          <w:b/>
          <w:szCs w:val="22"/>
        </w:rPr>
        <w:t xml:space="preserve"> </w:t>
      </w:r>
      <w:r w:rsidR="008966FF" w:rsidRPr="008966FF">
        <w:rPr>
          <w:rFonts w:ascii="Palatino Linotype" w:hAnsi="Palatino Linotype" w:cs="Tahoma"/>
          <w:szCs w:val="22"/>
        </w:rPr>
        <w:t xml:space="preserve">información proporcionada, se advierte que corresponde a los ejercicios </w:t>
      </w:r>
      <w:r w:rsidR="008966FF" w:rsidRPr="00302243">
        <w:rPr>
          <w:rFonts w:ascii="Palatino Linotype" w:hAnsi="Palatino Linotype" w:cs="Tahoma"/>
          <w:szCs w:val="22"/>
        </w:rPr>
        <w:t>de</w:t>
      </w:r>
      <w:r w:rsidR="00302243" w:rsidRPr="00302243">
        <w:rPr>
          <w:rFonts w:ascii="Palatino Linotype" w:hAnsi="Palatino Linotype" w:cs="Tahoma"/>
          <w:szCs w:val="22"/>
        </w:rPr>
        <w:t xml:space="preserve"> dos mil diecisiete </w:t>
      </w:r>
      <w:r w:rsidR="00302243">
        <w:rPr>
          <w:rFonts w:ascii="Palatino Linotype" w:hAnsi="Palatino Linotype" w:cs="Tahoma"/>
          <w:szCs w:val="22"/>
        </w:rPr>
        <w:t>y dos mil</w:t>
      </w:r>
      <w:r w:rsidR="00302243" w:rsidRPr="00302243">
        <w:rPr>
          <w:rFonts w:ascii="Palatino Linotype" w:hAnsi="Palatino Linotype" w:cs="Tahoma"/>
          <w:szCs w:val="22"/>
        </w:rPr>
        <w:t xml:space="preserve"> dieciocho</w:t>
      </w:r>
      <w:r w:rsidR="00302243">
        <w:rPr>
          <w:rFonts w:ascii="Palatino Linotype" w:hAnsi="Palatino Linotype" w:cs="Tahoma"/>
          <w:szCs w:val="22"/>
        </w:rPr>
        <w:t xml:space="preserve">. </w:t>
      </w:r>
    </w:p>
    <w:p w14:paraId="3AD86334" w14:textId="77777777" w:rsidR="008966FF" w:rsidRPr="000D2301" w:rsidRDefault="008966FF" w:rsidP="008966FF">
      <w:pPr>
        <w:spacing w:line="360" w:lineRule="auto"/>
        <w:jc w:val="both"/>
        <w:rPr>
          <w:rFonts w:ascii="Palatino Linotype" w:hAnsi="Palatino Linotype" w:cs="Tahoma"/>
          <w:szCs w:val="22"/>
        </w:rPr>
      </w:pPr>
    </w:p>
    <w:p w14:paraId="3B4C1583" w14:textId="0E0B2314" w:rsidR="009E4E9E" w:rsidRDefault="008966FF" w:rsidP="008966FF">
      <w:pPr>
        <w:spacing w:line="360" w:lineRule="auto"/>
        <w:jc w:val="both"/>
        <w:rPr>
          <w:rFonts w:ascii="Palatino Linotype" w:hAnsi="Palatino Linotype" w:cs="Tahoma"/>
          <w:sz w:val="22"/>
          <w:szCs w:val="22"/>
        </w:rPr>
      </w:pPr>
      <w:r w:rsidRPr="00AB6617">
        <w:rPr>
          <w:rFonts w:ascii="Palatino Linotype" w:hAnsi="Palatino Linotype" w:cs="Tahoma"/>
          <w:sz w:val="22"/>
          <w:szCs w:val="22"/>
        </w:rPr>
        <w:t xml:space="preserve">Toda vez que la información versa sobre los años dos mil dieciséis y diecisiete, </w:t>
      </w:r>
      <w:r w:rsidR="00AB6617" w:rsidRPr="00AB6617">
        <w:rPr>
          <w:rFonts w:ascii="Palatino Linotype" w:hAnsi="Palatino Linotype" w:cs="Tahoma"/>
          <w:sz w:val="22"/>
          <w:szCs w:val="22"/>
        </w:rPr>
        <w:t>se tiene por atendida.</w:t>
      </w:r>
      <w:r w:rsidR="009E4E9E">
        <w:rPr>
          <w:rFonts w:ascii="Palatino Linotype" w:hAnsi="Palatino Linotype" w:cs="Tahoma"/>
          <w:sz w:val="22"/>
          <w:szCs w:val="22"/>
        </w:rPr>
        <w:t xml:space="preserve"> </w:t>
      </w:r>
    </w:p>
    <w:p w14:paraId="31CB4E2D" w14:textId="77777777" w:rsidR="004756E2" w:rsidRPr="000D2301" w:rsidRDefault="004756E2" w:rsidP="000D2301">
      <w:pPr>
        <w:spacing w:line="360" w:lineRule="auto"/>
        <w:jc w:val="both"/>
        <w:rPr>
          <w:rFonts w:ascii="Palatino Linotype" w:hAnsi="Palatino Linotype" w:cs="Tahoma"/>
          <w:sz w:val="22"/>
          <w:szCs w:val="22"/>
        </w:rPr>
      </w:pPr>
    </w:p>
    <w:p w14:paraId="3F5D4CE7" w14:textId="2027D4EC" w:rsidR="00D751CA" w:rsidRPr="000D2301" w:rsidRDefault="00D751CA"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Fracción XXXVIII C,</w:t>
      </w:r>
      <w:r w:rsidR="009F1396" w:rsidRPr="000D2301">
        <w:rPr>
          <w:rFonts w:ascii="Palatino Linotype" w:hAnsi="Palatino Linotype" w:cs="Tahoma"/>
          <w:szCs w:val="22"/>
        </w:rPr>
        <w:t xml:space="preserve"> Inventario de baj</w:t>
      </w:r>
      <w:r w:rsidR="004756E2" w:rsidRPr="000D2301">
        <w:rPr>
          <w:rFonts w:ascii="Palatino Linotype" w:hAnsi="Palatino Linotype" w:cs="Tahoma"/>
          <w:szCs w:val="22"/>
        </w:rPr>
        <w:t>as practicadas a bienes muebles.</w:t>
      </w:r>
      <w:r w:rsidR="002D449F">
        <w:rPr>
          <w:rFonts w:ascii="Palatino Linotype" w:hAnsi="Palatino Linotype" w:cs="Tahoma"/>
          <w:szCs w:val="22"/>
        </w:rPr>
        <w:t xml:space="preserve"> </w:t>
      </w:r>
      <w:r w:rsidR="002D449F" w:rsidRPr="002D449F">
        <w:rPr>
          <w:rFonts w:ascii="Palatino Linotype" w:hAnsi="Palatino Linotype" w:cs="Tahoma"/>
          <w:b/>
          <w:szCs w:val="22"/>
        </w:rPr>
        <w:t>Sin Información.</w:t>
      </w:r>
      <w:r w:rsidR="002D449F">
        <w:rPr>
          <w:rFonts w:ascii="Palatino Linotype" w:hAnsi="Palatino Linotype" w:cs="Tahoma"/>
          <w:szCs w:val="22"/>
        </w:rPr>
        <w:t xml:space="preserve"> </w:t>
      </w:r>
    </w:p>
    <w:p w14:paraId="37AF7899" w14:textId="36B97C5B" w:rsidR="002D449F" w:rsidRPr="002D449F" w:rsidRDefault="002D449F" w:rsidP="002D449F">
      <w:pPr>
        <w:spacing w:line="360" w:lineRule="auto"/>
        <w:jc w:val="both"/>
        <w:rPr>
          <w:rFonts w:ascii="Palatino Linotype" w:hAnsi="Palatino Linotype" w:cs="Tahoma"/>
          <w:sz w:val="22"/>
          <w:szCs w:val="22"/>
        </w:rPr>
      </w:pPr>
      <w:r w:rsidRPr="002D449F">
        <w:rPr>
          <w:rFonts w:ascii="Palatino Linotype" w:hAnsi="Palatino Linotype" w:cs="Tahoma"/>
          <w:sz w:val="22"/>
          <w:szCs w:val="22"/>
        </w:rPr>
        <w:t>El Sujeto Obligado deberá entregar la información fuente en donde conste el inventario de bajas practicad</w:t>
      </w:r>
      <w:r>
        <w:rPr>
          <w:rFonts w:ascii="Palatino Linotype" w:hAnsi="Palatino Linotype" w:cs="Tahoma"/>
          <w:sz w:val="22"/>
          <w:szCs w:val="22"/>
        </w:rPr>
        <w:t xml:space="preserve">as de bienes </w:t>
      </w:r>
      <w:r w:rsidRPr="002D449F">
        <w:rPr>
          <w:rFonts w:ascii="Palatino Linotype" w:hAnsi="Palatino Linotype" w:cs="Tahoma"/>
          <w:sz w:val="22"/>
          <w:szCs w:val="22"/>
        </w:rPr>
        <w:t>muebles  durante los años dos mil diecisiete y dos mil dieciocho, en caso contrario, bastará con que indique que durante el periodo n</w:t>
      </w:r>
      <w:r w:rsidR="009D5244">
        <w:rPr>
          <w:rFonts w:ascii="Palatino Linotype" w:hAnsi="Palatino Linotype" w:cs="Tahoma"/>
          <w:sz w:val="22"/>
          <w:szCs w:val="22"/>
        </w:rPr>
        <w:t xml:space="preserve">o ha realizado bajas de bienes, en términos del artículo 19 de la Ley de Transparencia y Acceso a la Información Pública del Estado de México y Municipios. </w:t>
      </w:r>
    </w:p>
    <w:p w14:paraId="19962B65" w14:textId="77777777" w:rsidR="002D449F" w:rsidRPr="002D449F" w:rsidRDefault="002D449F" w:rsidP="002D449F">
      <w:pPr>
        <w:spacing w:line="360" w:lineRule="auto"/>
        <w:jc w:val="both"/>
        <w:rPr>
          <w:rFonts w:ascii="Palatino Linotype" w:hAnsi="Palatino Linotype" w:cs="Tahoma"/>
          <w:szCs w:val="22"/>
        </w:rPr>
      </w:pPr>
    </w:p>
    <w:p w14:paraId="41A21C70" w14:textId="3D6F4E97" w:rsidR="00275CEB" w:rsidRPr="00302243" w:rsidRDefault="00D751CA" w:rsidP="00275CEB">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Fracción XXXVIII D,</w:t>
      </w:r>
      <w:r w:rsidR="004756E2" w:rsidRPr="000D2301">
        <w:rPr>
          <w:rFonts w:ascii="Palatino Linotype" w:hAnsi="Palatino Linotype" w:cs="Tahoma"/>
          <w:szCs w:val="22"/>
        </w:rPr>
        <w:t xml:space="preserve"> Inventario de bienes inmuebles</w:t>
      </w:r>
      <w:r w:rsidR="002E5C38" w:rsidRPr="000D2301">
        <w:rPr>
          <w:rFonts w:ascii="Palatino Linotype" w:hAnsi="Palatino Linotype" w:cs="Tahoma"/>
          <w:b/>
          <w:szCs w:val="22"/>
        </w:rPr>
        <w:t>.</w:t>
      </w:r>
      <w:r w:rsidR="00275CEB">
        <w:rPr>
          <w:rFonts w:ascii="Palatino Linotype" w:hAnsi="Palatino Linotype" w:cs="Tahoma"/>
          <w:b/>
          <w:szCs w:val="22"/>
        </w:rPr>
        <w:t xml:space="preserve">  </w:t>
      </w:r>
      <w:r w:rsidR="00275CEB" w:rsidRPr="008966FF">
        <w:rPr>
          <w:rFonts w:ascii="Palatino Linotype" w:hAnsi="Palatino Linotype" w:cs="Tahoma"/>
          <w:szCs w:val="22"/>
        </w:rPr>
        <w:t>Del análisis de la</w:t>
      </w:r>
      <w:r w:rsidR="00275CEB" w:rsidRPr="008966FF">
        <w:rPr>
          <w:rFonts w:ascii="Palatino Linotype" w:hAnsi="Palatino Linotype" w:cs="Tahoma"/>
          <w:b/>
          <w:szCs w:val="22"/>
        </w:rPr>
        <w:t xml:space="preserve"> </w:t>
      </w:r>
      <w:r w:rsidR="00275CEB" w:rsidRPr="008966FF">
        <w:rPr>
          <w:rFonts w:ascii="Palatino Linotype" w:hAnsi="Palatino Linotype" w:cs="Tahoma"/>
          <w:szCs w:val="22"/>
        </w:rPr>
        <w:t xml:space="preserve">información proporcionada, se advierte que </w:t>
      </w:r>
      <w:r w:rsidR="00275CEB" w:rsidRPr="00302243">
        <w:rPr>
          <w:rFonts w:ascii="Palatino Linotype" w:hAnsi="Palatino Linotype" w:cs="Tahoma"/>
          <w:szCs w:val="22"/>
        </w:rPr>
        <w:t xml:space="preserve">corresponde al ejercicio </w:t>
      </w:r>
      <w:r w:rsidR="00302243" w:rsidRPr="00302243">
        <w:rPr>
          <w:rFonts w:ascii="Palatino Linotype" w:hAnsi="Palatino Linotype" w:cs="Tahoma"/>
          <w:szCs w:val="22"/>
        </w:rPr>
        <w:t>dos mil diecisiete</w:t>
      </w:r>
    </w:p>
    <w:p w14:paraId="0329C264" w14:textId="77777777" w:rsidR="00275CEB" w:rsidRPr="000D2301" w:rsidRDefault="00275CEB" w:rsidP="00275CEB">
      <w:pPr>
        <w:spacing w:line="360" w:lineRule="auto"/>
        <w:jc w:val="both"/>
        <w:rPr>
          <w:rFonts w:ascii="Palatino Linotype" w:hAnsi="Palatino Linotype" w:cs="Tahoma"/>
          <w:szCs w:val="22"/>
        </w:rPr>
      </w:pPr>
    </w:p>
    <w:p w14:paraId="309516B6" w14:textId="0D85C859" w:rsidR="004756E2" w:rsidRPr="000D2301" w:rsidRDefault="00275CEB" w:rsidP="000D2301">
      <w:pPr>
        <w:spacing w:line="360" w:lineRule="auto"/>
        <w:jc w:val="both"/>
        <w:rPr>
          <w:rFonts w:ascii="Palatino Linotype" w:hAnsi="Palatino Linotype" w:cs="Tahoma"/>
          <w:sz w:val="22"/>
          <w:szCs w:val="22"/>
        </w:rPr>
      </w:pPr>
      <w:r w:rsidRPr="00E52142">
        <w:rPr>
          <w:rFonts w:ascii="Palatino Linotype" w:hAnsi="Palatino Linotype" w:cs="Tahoma"/>
          <w:sz w:val="22"/>
          <w:szCs w:val="22"/>
        </w:rPr>
        <w:t xml:space="preserve">Toda vez que la información únicamente versa sobre </w:t>
      </w:r>
      <w:r>
        <w:rPr>
          <w:rFonts w:ascii="Palatino Linotype" w:hAnsi="Palatino Linotype" w:cs="Tahoma"/>
          <w:sz w:val="22"/>
          <w:szCs w:val="22"/>
        </w:rPr>
        <w:t>el año dos mil diecisiete</w:t>
      </w:r>
      <w:r w:rsidRPr="00E52142">
        <w:rPr>
          <w:rFonts w:ascii="Palatino Linotype" w:hAnsi="Palatino Linotype" w:cs="Tahoma"/>
          <w:sz w:val="22"/>
          <w:szCs w:val="22"/>
        </w:rPr>
        <w:t xml:space="preserve">, </w:t>
      </w:r>
      <w:r w:rsidRPr="000D2301">
        <w:rPr>
          <w:rFonts w:ascii="Palatino Linotype" w:hAnsi="Palatino Linotype" w:cs="Tahoma"/>
          <w:sz w:val="22"/>
          <w:szCs w:val="22"/>
        </w:rPr>
        <w:t>por lo cual procede que el Sujeto Obligado entregue la documentación fuente del Inventario de bienes inmuebles del año dos mil dieciocho.</w:t>
      </w:r>
      <w:r w:rsidR="00280454">
        <w:rPr>
          <w:rFonts w:ascii="Palatino Linotype" w:hAnsi="Palatino Linotype" w:cs="Tahoma"/>
          <w:sz w:val="22"/>
          <w:szCs w:val="22"/>
        </w:rPr>
        <w:t xml:space="preserve"> En caso de que no se hayan adquirido bienes inmuebles en el dos mil dieciocho, bastará con que lo indique, en términos de lo establecido </w:t>
      </w:r>
      <w:r w:rsidR="00280454">
        <w:rPr>
          <w:rFonts w:ascii="Palatino Linotype" w:hAnsi="Palatino Linotype" w:cs="Tahoma"/>
          <w:sz w:val="22"/>
          <w:szCs w:val="22"/>
        </w:rPr>
        <w:lastRenderedPageBreak/>
        <w:t>en el artículo 19 de la Ley de Transparencia y Acceso a la Información Pública del Estado de México y Municipios.</w:t>
      </w:r>
    </w:p>
    <w:p w14:paraId="498E7C94" w14:textId="77777777" w:rsidR="002D449F" w:rsidRPr="000D2301" w:rsidRDefault="002D449F" w:rsidP="000D2301">
      <w:pPr>
        <w:spacing w:line="360" w:lineRule="auto"/>
        <w:jc w:val="both"/>
        <w:rPr>
          <w:rFonts w:ascii="Palatino Linotype" w:hAnsi="Palatino Linotype" w:cs="Tahoma"/>
          <w:sz w:val="22"/>
          <w:szCs w:val="22"/>
        </w:rPr>
      </w:pPr>
    </w:p>
    <w:p w14:paraId="414857E6" w14:textId="74EB8F3E" w:rsidR="009D5244" w:rsidRPr="000D2301" w:rsidRDefault="00D751CA" w:rsidP="009D5244">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Fracción XXXVIII E,</w:t>
      </w:r>
      <w:r w:rsidR="006F121B" w:rsidRPr="000D2301">
        <w:rPr>
          <w:rFonts w:ascii="Palatino Linotype" w:hAnsi="Palatino Linotype" w:cs="Tahoma"/>
          <w:szCs w:val="22"/>
        </w:rPr>
        <w:t xml:space="preserve"> Inventario de </w:t>
      </w:r>
      <w:r w:rsidR="00F4074A" w:rsidRPr="000D2301">
        <w:rPr>
          <w:rFonts w:ascii="Palatino Linotype" w:hAnsi="Palatino Linotype" w:cs="Tahoma"/>
          <w:szCs w:val="22"/>
        </w:rPr>
        <w:t>altas</w:t>
      </w:r>
      <w:r w:rsidR="006F121B" w:rsidRPr="000D2301">
        <w:rPr>
          <w:rFonts w:ascii="Palatino Linotype" w:hAnsi="Palatino Linotype" w:cs="Tahoma"/>
          <w:szCs w:val="22"/>
        </w:rPr>
        <w:t xml:space="preserve"> </w:t>
      </w:r>
      <w:r w:rsidR="006904F5" w:rsidRPr="000D2301">
        <w:rPr>
          <w:rFonts w:ascii="Palatino Linotype" w:hAnsi="Palatino Linotype" w:cs="Tahoma"/>
          <w:szCs w:val="22"/>
        </w:rPr>
        <w:t>practicadas a bienes inmuebles.</w:t>
      </w:r>
      <w:r w:rsidR="009D5244" w:rsidRPr="009D5244">
        <w:rPr>
          <w:rFonts w:ascii="Palatino Linotype" w:hAnsi="Palatino Linotype" w:cs="Tahoma"/>
          <w:b/>
          <w:szCs w:val="22"/>
        </w:rPr>
        <w:t xml:space="preserve"> </w:t>
      </w:r>
      <w:r w:rsidR="009D5244" w:rsidRPr="000D2301">
        <w:rPr>
          <w:rFonts w:ascii="Palatino Linotype" w:hAnsi="Palatino Linotype" w:cs="Tahoma"/>
          <w:b/>
          <w:szCs w:val="22"/>
        </w:rPr>
        <w:t>sin información.</w:t>
      </w:r>
    </w:p>
    <w:p w14:paraId="0F60F8AF" w14:textId="77777777" w:rsidR="009D5244" w:rsidRPr="000D2301" w:rsidRDefault="009D5244" w:rsidP="009D5244">
      <w:pPr>
        <w:spacing w:line="360" w:lineRule="auto"/>
        <w:rPr>
          <w:rFonts w:ascii="Palatino Linotype" w:hAnsi="Palatino Linotype" w:cs="Tahoma"/>
          <w:sz w:val="22"/>
          <w:szCs w:val="22"/>
        </w:rPr>
      </w:pPr>
    </w:p>
    <w:p w14:paraId="16311B28" w14:textId="47017365" w:rsidR="009D5244" w:rsidRDefault="009D5244" w:rsidP="009D5244">
      <w:pPr>
        <w:spacing w:line="360" w:lineRule="auto"/>
        <w:jc w:val="both"/>
        <w:rPr>
          <w:rFonts w:ascii="Palatino Linotype" w:hAnsi="Palatino Linotype" w:cs="Tahoma"/>
          <w:sz w:val="22"/>
          <w:szCs w:val="22"/>
        </w:rPr>
      </w:pPr>
      <w:r w:rsidRPr="000D2301">
        <w:rPr>
          <w:rFonts w:ascii="Palatino Linotype" w:hAnsi="Palatino Linotype" w:cs="Tahoma"/>
          <w:sz w:val="22"/>
          <w:szCs w:val="22"/>
        </w:rPr>
        <w:t>El Sujeto Obligado deberá entregar la inf</w:t>
      </w:r>
      <w:r>
        <w:rPr>
          <w:rFonts w:ascii="Palatino Linotype" w:hAnsi="Palatino Linotype" w:cs="Tahoma"/>
          <w:sz w:val="22"/>
          <w:szCs w:val="22"/>
        </w:rPr>
        <w:t>ormación fuente en donde conste</w:t>
      </w:r>
      <w:r w:rsidRPr="000D2301">
        <w:rPr>
          <w:rFonts w:ascii="Palatino Linotype" w:hAnsi="Palatino Linotype" w:cs="Tahoma"/>
          <w:sz w:val="22"/>
          <w:szCs w:val="22"/>
        </w:rPr>
        <w:t xml:space="preserve"> </w:t>
      </w:r>
      <w:r>
        <w:rPr>
          <w:rFonts w:ascii="Palatino Linotype" w:hAnsi="Palatino Linotype" w:cs="Tahoma"/>
          <w:sz w:val="22"/>
          <w:szCs w:val="22"/>
        </w:rPr>
        <w:t xml:space="preserve">el inventario de altas practicadas de bienes inmuebles </w:t>
      </w:r>
      <w:r w:rsidRPr="000D2301">
        <w:rPr>
          <w:rFonts w:ascii="Palatino Linotype" w:hAnsi="Palatino Linotype" w:cs="Tahoma"/>
          <w:sz w:val="22"/>
          <w:szCs w:val="22"/>
        </w:rPr>
        <w:t xml:space="preserve"> durante los años dos mil diecisiete y dos mil dieciocho, en caso contrario, bastará con que indique que durante el periodo </w:t>
      </w:r>
      <w:r>
        <w:rPr>
          <w:rFonts w:ascii="Palatino Linotype" w:hAnsi="Palatino Linotype" w:cs="Tahoma"/>
          <w:sz w:val="22"/>
          <w:szCs w:val="22"/>
        </w:rPr>
        <w:t xml:space="preserve">no ha realizado bajas de bienes, en términos del artículo 19 de la Ley de Transparencia y Acceso a la Información Pública del Estado de México y Municipios. </w:t>
      </w:r>
    </w:p>
    <w:p w14:paraId="2E2C4BBF" w14:textId="1AAB8635" w:rsidR="006904F5" w:rsidRPr="000D2301" w:rsidRDefault="006904F5" w:rsidP="009D5244">
      <w:pPr>
        <w:pStyle w:val="Prrafodelista"/>
        <w:spacing w:line="360" w:lineRule="auto"/>
        <w:jc w:val="both"/>
        <w:rPr>
          <w:rFonts w:ascii="Palatino Linotype" w:hAnsi="Palatino Linotype" w:cs="Tahoma"/>
          <w:szCs w:val="22"/>
        </w:rPr>
      </w:pPr>
    </w:p>
    <w:p w14:paraId="0C1AD77C" w14:textId="77777777" w:rsidR="008966FF" w:rsidRPr="000D2301" w:rsidRDefault="00D751CA" w:rsidP="008966FF">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Fracción XXXVIII F,</w:t>
      </w:r>
      <w:r w:rsidR="00F4074A" w:rsidRPr="000D2301">
        <w:rPr>
          <w:rFonts w:ascii="Palatino Linotype" w:hAnsi="Palatino Linotype" w:cs="Tahoma"/>
          <w:szCs w:val="22"/>
        </w:rPr>
        <w:t xml:space="preserve"> </w:t>
      </w:r>
      <w:r w:rsidR="000068BD" w:rsidRPr="000D2301">
        <w:rPr>
          <w:rFonts w:ascii="Palatino Linotype" w:hAnsi="Palatino Linotype" w:cs="Tahoma"/>
          <w:szCs w:val="22"/>
        </w:rPr>
        <w:t xml:space="preserve">Inventario de bajas </w:t>
      </w:r>
      <w:r w:rsidR="006904F5" w:rsidRPr="000D2301">
        <w:rPr>
          <w:rFonts w:ascii="Palatino Linotype" w:hAnsi="Palatino Linotype" w:cs="Tahoma"/>
          <w:szCs w:val="22"/>
        </w:rPr>
        <w:t>practicadas a bienes inmuebles.</w:t>
      </w:r>
      <w:r w:rsidR="008966FF">
        <w:rPr>
          <w:rFonts w:ascii="Palatino Linotype" w:hAnsi="Palatino Linotype" w:cs="Tahoma"/>
          <w:szCs w:val="22"/>
        </w:rPr>
        <w:t xml:space="preserve"> </w:t>
      </w:r>
      <w:r w:rsidR="008966FF" w:rsidRPr="000D2301">
        <w:rPr>
          <w:rFonts w:ascii="Palatino Linotype" w:hAnsi="Palatino Linotype" w:cs="Tahoma"/>
          <w:b/>
          <w:szCs w:val="22"/>
        </w:rPr>
        <w:t>sin información.</w:t>
      </w:r>
    </w:p>
    <w:p w14:paraId="7CC95E6D" w14:textId="77777777" w:rsidR="008966FF" w:rsidRPr="000D2301" w:rsidRDefault="008966FF" w:rsidP="008966FF">
      <w:pPr>
        <w:spacing w:line="360" w:lineRule="auto"/>
        <w:rPr>
          <w:rFonts w:ascii="Palatino Linotype" w:hAnsi="Palatino Linotype" w:cs="Tahoma"/>
          <w:sz w:val="22"/>
          <w:szCs w:val="22"/>
        </w:rPr>
      </w:pPr>
    </w:p>
    <w:p w14:paraId="418229B0" w14:textId="25EFFD29" w:rsidR="006904F5" w:rsidRDefault="008966FF"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El Sujeto Obligado deberá entregar la inf</w:t>
      </w:r>
      <w:r>
        <w:rPr>
          <w:rFonts w:ascii="Palatino Linotype" w:hAnsi="Palatino Linotype" w:cs="Tahoma"/>
          <w:sz w:val="22"/>
          <w:szCs w:val="22"/>
        </w:rPr>
        <w:t>ormación fuente en donde conste</w:t>
      </w:r>
      <w:r w:rsidRPr="000D2301">
        <w:rPr>
          <w:rFonts w:ascii="Palatino Linotype" w:hAnsi="Palatino Linotype" w:cs="Tahoma"/>
          <w:sz w:val="22"/>
          <w:szCs w:val="22"/>
        </w:rPr>
        <w:t xml:space="preserve"> </w:t>
      </w:r>
      <w:r>
        <w:rPr>
          <w:rFonts w:ascii="Palatino Linotype" w:hAnsi="Palatino Linotype" w:cs="Tahoma"/>
          <w:sz w:val="22"/>
          <w:szCs w:val="22"/>
        </w:rPr>
        <w:t xml:space="preserve">el inventario de bajas practicadas de bienes inmuebles </w:t>
      </w:r>
      <w:r w:rsidRPr="000D2301">
        <w:rPr>
          <w:rFonts w:ascii="Palatino Linotype" w:hAnsi="Palatino Linotype" w:cs="Tahoma"/>
          <w:sz w:val="22"/>
          <w:szCs w:val="22"/>
        </w:rPr>
        <w:t xml:space="preserve"> durante los años dos mil diecisiete y dos mil dieciocho, en caso contrario, bastará con que indique que durante el periodo </w:t>
      </w:r>
      <w:r>
        <w:rPr>
          <w:rFonts w:ascii="Palatino Linotype" w:hAnsi="Palatino Linotype" w:cs="Tahoma"/>
          <w:sz w:val="22"/>
          <w:szCs w:val="22"/>
        </w:rPr>
        <w:t>no ha realizado bajas de bienes</w:t>
      </w:r>
      <w:r w:rsidR="00A56898">
        <w:rPr>
          <w:rFonts w:ascii="Palatino Linotype" w:hAnsi="Palatino Linotype" w:cs="Tahoma"/>
          <w:sz w:val="22"/>
          <w:szCs w:val="22"/>
        </w:rPr>
        <w:t>, en términos de lo establecido en el artículo 19 de la Ley de Transparencia y Acceso a la Información Pública del Estado de México y Municipios.</w:t>
      </w:r>
    </w:p>
    <w:p w14:paraId="33202C4A" w14:textId="77777777" w:rsidR="002D449F" w:rsidRPr="008966FF" w:rsidRDefault="002D449F" w:rsidP="000D2301">
      <w:pPr>
        <w:spacing w:line="360" w:lineRule="auto"/>
        <w:jc w:val="both"/>
        <w:rPr>
          <w:rFonts w:ascii="Palatino Linotype" w:hAnsi="Palatino Linotype" w:cs="Tahoma"/>
          <w:sz w:val="22"/>
          <w:szCs w:val="22"/>
        </w:rPr>
      </w:pPr>
    </w:p>
    <w:p w14:paraId="19734294" w14:textId="30C3700C" w:rsidR="007F7446" w:rsidRPr="000D2301" w:rsidRDefault="007F7446" w:rsidP="000D2301">
      <w:pPr>
        <w:spacing w:line="360" w:lineRule="auto"/>
        <w:jc w:val="both"/>
        <w:rPr>
          <w:rFonts w:ascii="Palatino Linotype" w:eastAsia="MS Mincho" w:hAnsi="Palatino Linotype" w:cs="Arial"/>
          <w:sz w:val="22"/>
          <w:lang w:val="es-ES_tradnl"/>
        </w:rPr>
      </w:pPr>
      <w:r w:rsidRPr="000D2301">
        <w:rPr>
          <w:rFonts w:ascii="Palatino Linotype" w:hAnsi="Palatino Linotype" w:cs="Tahoma"/>
          <w:sz w:val="22"/>
          <w:szCs w:val="22"/>
        </w:rPr>
        <w:t xml:space="preserve">Por lo que refiere a estas seis fracciones, </w:t>
      </w:r>
      <w:r w:rsidR="006904F5" w:rsidRPr="000D2301">
        <w:rPr>
          <w:rFonts w:ascii="Palatino Linotype" w:hAnsi="Palatino Linotype" w:cs="Tahoma"/>
          <w:sz w:val="22"/>
          <w:szCs w:val="22"/>
        </w:rPr>
        <w:t>para el caso de la información faltante,</w:t>
      </w:r>
      <w:r w:rsidRPr="000D2301">
        <w:rPr>
          <w:rFonts w:ascii="Palatino Linotype" w:hAnsi="Palatino Linotype" w:cs="Tahoma"/>
          <w:sz w:val="22"/>
          <w:szCs w:val="22"/>
        </w:rPr>
        <w:t xml:space="preserve"> el Sujeto Obligado deberá proporcionar la documentación fuente, de dos mil diecisiete y dos mil dieciocho, donde conste la información sobre el alta, baja e inventarios sobre bienes muebles e inmuebles. Sobre el particular no se omite señalar que L</w:t>
      </w:r>
      <w:r w:rsidRPr="000D2301">
        <w:rPr>
          <w:rFonts w:ascii="Palatino Linotype" w:eastAsia="MS Mincho" w:hAnsi="Palatino Linotype" w:cs="Arial"/>
          <w:sz w:val="22"/>
          <w:lang w:val="es-ES_tradnl"/>
        </w:rPr>
        <w:t xml:space="preserve">os Lineamientos para la Integración del Informe Mensual dos mil diecisiete y los Lineamientos para la Elaboración y </w:t>
      </w:r>
      <w:r w:rsidRPr="000D2301">
        <w:rPr>
          <w:rFonts w:ascii="Palatino Linotype" w:eastAsia="MS Mincho" w:hAnsi="Palatino Linotype" w:cs="Arial"/>
          <w:sz w:val="22"/>
          <w:lang w:val="es-ES_tradnl"/>
        </w:rPr>
        <w:lastRenderedPageBreak/>
        <w:t>Presentación del Informe Mensual Municipal dos mil dieciocho, establecen la forma en que debió presentarse la documentación ante el Órgano Superior de Fiscalización del Estado de México.</w:t>
      </w:r>
    </w:p>
    <w:p w14:paraId="7158168F" w14:textId="77777777" w:rsidR="007F7446" w:rsidRPr="000D2301" w:rsidRDefault="007F7446" w:rsidP="000D2301">
      <w:pPr>
        <w:spacing w:line="360" w:lineRule="auto"/>
        <w:jc w:val="both"/>
        <w:rPr>
          <w:rFonts w:ascii="Palatino Linotype" w:eastAsia="MS Mincho" w:hAnsi="Palatino Linotype" w:cs="Arial"/>
          <w:sz w:val="22"/>
          <w:lang w:val="es-ES_tradnl"/>
        </w:rPr>
      </w:pPr>
    </w:p>
    <w:p w14:paraId="31E2F306" w14:textId="008C7343" w:rsidR="007F7446" w:rsidRPr="000D2301" w:rsidRDefault="007F7446" w:rsidP="000D2301">
      <w:pPr>
        <w:spacing w:line="360" w:lineRule="auto"/>
        <w:jc w:val="both"/>
        <w:rPr>
          <w:rFonts w:ascii="Palatino Linotype" w:eastAsia="MS Mincho" w:hAnsi="Palatino Linotype" w:cs="Arial"/>
          <w:sz w:val="22"/>
          <w:lang w:val="es-ES_tradnl"/>
        </w:rPr>
      </w:pPr>
      <w:r w:rsidRPr="000D2301">
        <w:rPr>
          <w:rFonts w:ascii="Palatino Linotype" w:eastAsia="MS Mincho" w:hAnsi="Palatino Linotype" w:cs="Arial"/>
          <w:sz w:val="22"/>
          <w:lang w:val="es-ES_tradnl"/>
        </w:rPr>
        <w:t>Ejemplo de los formatos de dos mil dieciocho.</w:t>
      </w:r>
    </w:p>
    <w:p w14:paraId="2EB5B48F" w14:textId="3030E0B1" w:rsidR="008966FF" w:rsidRPr="000B3233" w:rsidRDefault="00302243" w:rsidP="008966FF">
      <w:pPr>
        <w:spacing w:line="360" w:lineRule="auto"/>
        <w:rPr>
          <w:rFonts w:ascii="Palatino Linotype" w:hAnsi="Palatino Linotype"/>
          <w:noProof/>
          <w:lang w:val="es-MX" w:eastAsia="es-MX"/>
        </w:rPr>
      </w:pPr>
      <w:r w:rsidRPr="000D2301">
        <w:rPr>
          <w:rFonts w:ascii="Palatino Linotype" w:hAnsi="Palatino Linotype"/>
          <w:noProof/>
          <w:lang w:val="es-MX" w:eastAsia="es-MX"/>
        </w:rPr>
        <w:drawing>
          <wp:anchor distT="0" distB="0" distL="114300" distR="114300" simplePos="0" relativeHeight="251663360" behindDoc="1" locked="0" layoutInCell="1" allowOverlap="1" wp14:anchorId="72A2E922" wp14:editId="3C1242D9">
            <wp:simplePos x="0" y="0"/>
            <wp:positionH relativeFrom="margin">
              <wp:posOffset>290195</wp:posOffset>
            </wp:positionH>
            <wp:positionV relativeFrom="paragraph">
              <wp:posOffset>91440</wp:posOffset>
            </wp:positionV>
            <wp:extent cx="5161582" cy="3384523"/>
            <wp:effectExtent l="0" t="0" r="1270" b="6985"/>
            <wp:wrapTight wrapText="bothSides">
              <wp:wrapPolygon edited="0">
                <wp:start x="0" y="0"/>
                <wp:lineTo x="0" y="21523"/>
                <wp:lineTo x="21526" y="21523"/>
                <wp:lineTo x="21526"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4247" t="24553" r="25414" b="13522"/>
                    <a:stretch/>
                  </pic:blipFill>
                  <pic:spPr bwMode="auto">
                    <a:xfrm>
                      <a:off x="0" y="0"/>
                      <a:ext cx="5161582" cy="3384523"/>
                    </a:xfrm>
                    <a:prstGeom prst="rect">
                      <a:avLst/>
                    </a:prstGeom>
                    <a:ln>
                      <a:noFill/>
                    </a:ln>
                    <a:extLst>
                      <a:ext uri="{53640926-AAD7-44D8-BBD7-CCE9431645EC}">
                        <a14:shadowObscured xmlns:a14="http://schemas.microsoft.com/office/drawing/2010/main"/>
                      </a:ext>
                    </a:extLst>
                  </pic:spPr>
                </pic:pic>
              </a:graphicData>
            </a:graphic>
          </wp:anchor>
        </w:drawing>
      </w:r>
    </w:p>
    <w:p w14:paraId="6268234A" w14:textId="4A2874C6" w:rsidR="008966FF" w:rsidRPr="00302243" w:rsidRDefault="007F7446" w:rsidP="00302243">
      <w:pPr>
        <w:spacing w:line="360" w:lineRule="auto"/>
        <w:jc w:val="center"/>
        <w:rPr>
          <w:rFonts w:ascii="Palatino Linotype" w:hAnsi="Palatino Linotype" w:cs="Tahoma"/>
          <w:szCs w:val="22"/>
        </w:rPr>
      </w:pPr>
      <w:r w:rsidRPr="000D2301">
        <w:rPr>
          <w:rFonts w:ascii="Palatino Linotype" w:hAnsi="Palatino Linotype"/>
          <w:noProof/>
          <w:lang w:val="es-MX" w:eastAsia="es-MX"/>
        </w:rPr>
        <w:drawing>
          <wp:inline distT="0" distB="0" distL="0" distR="0" wp14:anchorId="5403BD00" wp14:editId="3762EC68">
            <wp:extent cx="4872355" cy="3091890"/>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439" t="24519" r="24210" b="16419"/>
                    <a:stretch/>
                  </pic:blipFill>
                  <pic:spPr bwMode="auto">
                    <a:xfrm>
                      <a:off x="0" y="0"/>
                      <a:ext cx="4921989" cy="3123387"/>
                    </a:xfrm>
                    <a:prstGeom prst="rect">
                      <a:avLst/>
                    </a:prstGeom>
                    <a:ln>
                      <a:noFill/>
                    </a:ln>
                    <a:extLst>
                      <a:ext uri="{53640926-AAD7-44D8-BBD7-CCE9431645EC}">
                        <a14:shadowObscured xmlns:a14="http://schemas.microsoft.com/office/drawing/2010/main"/>
                      </a:ext>
                    </a:extLst>
                  </pic:spPr>
                </pic:pic>
              </a:graphicData>
            </a:graphic>
          </wp:inline>
        </w:drawing>
      </w:r>
    </w:p>
    <w:p w14:paraId="26A3D8B6" w14:textId="47E09EA8" w:rsidR="00B657A3" w:rsidRPr="008966FF" w:rsidRDefault="00D751CA" w:rsidP="000D2301">
      <w:pPr>
        <w:pStyle w:val="Prrafodelista"/>
        <w:numPr>
          <w:ilvl w:val="0"/>
          <w:numId w:val="9"/>
        </w:numPr>
        <w:spacing w:line="360" w:lineRule="auto"/>
        <w:jc w:val="both"/>
        <w:rPr>
          <w:rFonts w:ascii="Palatino Linotype" w:hAnsi="Palatino Linotype" w:cs="Tahoma"/>
          <w:b/>
          <w:szCs w:val="22"/>
        </w:rPr>
      </w:pPr>
      <w:r w:rsidRPr="000D2301">
        <w:rPr>
          <w:rFonts w:ascii="Palatino Linotype" w:hAnsi="Palatino Linotype" w:cs="Tahoma"/>
          <w:szCs w:val="22"/>
        </w:rPr>
        <w:t>Fracción XXXVIII G,</w:t>
      </w:r>
      <w:r w:rsidR="000068BD" w:rsidRPr="000D2301">
        <w:rPr>
          <w:rFonts w:ascii="Palatino Linotype" w:hAnsi="Palatino Linotype" w:cs="Tahoma"/>
          <w:szCs w:val="22"/>
        </w:rPr>
        <w:t xml:space="preserve"> Inventario de bien</w:t>
      </w:r>
      <w:r w:rsidR="006904F5" w:rsidRPr="000D2301">
        <w:rPr>
          <w:rFonts w:ascii="Palatino Linotype" w:hAnsi="Palatino Linotype" w:cs="Tahoma"/>
          <w:szCs w:val="22"/>
        </w:rPr>
        <w:t>es muebles e inmuebles donados.</w:t>
      </w:r>
      <w:r w:rsidR="008966FF">
        <w:rPr>
          <w:rFonts w:ascii="Palatino Linotype" w:hAnsi="Palatino Linotype" w:cs="Tahoma"/>
          <w:szCs w:val="22"/>
        </w:rPr>
        <w:t xml:space="preserve"> </w:t>
      </w:r>
      <w:r w:rsidR="008966FF" w:rsidRPr="008966FF">
        <w:rPr>
          <w:rFonts w:ascii="Palatino Linotype" w:hAnsi="Palatino Linotype" w:cs="Tahoma"/>
          <w:b/>
          <w:szCs w:val="22"/>
        </w:rPr>
        <w:t xml:space="preserve">Sin Información. </w:t>
      </w:r>
    </w:p>
    <w:p w14:paraId="69C1E37D" w14:textId="77777777" w:rsidR="006904F5" w:rsidRPr="000D2301" w:rsidRDefault="006904F5" w:rsidP="000D2301">
      <w:pPr>
        <w:spacing w:line="360" w:lineRule="auto"/>
        <w:jc w:val="both"/>
        <w:rPr>
          <w:rFonts w:ascii="Palatino Linotype" w:hAnsi="Palatino Linotype" w:cs="Tahoma"/>
          <w:sz w:val="22"/>
          <w:szCs w:val="22"/>
        </w:rPr>
      </w:pPr>
    </w:p>
    <w:p w14:paraId="2D4DB807" w14:textId="6AB1B799" w:rsidR="00230E31" w:rsidRPr="000D2301" w:rsidRDefault="006904F5"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T</w:t>
      </w:r>
      <w:r w:rsidR="00230E31" w:rsidRPr="000D2301">
        <w:rPr>
          <w:rFonts w:ascii="Palatino Linotype" w:hAnsi="Palatino Linotype" w:cs="Tahoma"/>
          <w:sz w:val="22"/>
          <w:szCs w:val="22"/>
        </w:rPr>
        <w:t>oda vez que no se</w:t>
      </w:r>
      <w:r w:rsidR="008966FF">
        <w:rPr>
          <w:rFonts w:ascii="Palatino Linotype" w:hAnsi="Palatino Linotype" w:cs="Tahoma"/>
          <w:sz w:val="22"/>
          <w:szCs w:val="22"/>
        </w:rPr>
        <w:t xml:space="preserve"> entregó </w:t>
      </w:r>
      <w:r w:rsidR="00230E31" w:rsidRPr="000D2301">
        <w:rPr>
          <w:rFonts w:ascii="Palatino Linotype" w:hAnsi="Palatino Linotype" w:cs="Tahoma"/>
          <w:sz w:val="22"/>
          <w:szCs w:val="22"/>
        </w:rPr>
        <w:t xml:space="preserve"> la información </w:t>
      </w:r>
      <w:r w:rsidR="002F7D73" w:rsidRPr="000D2301">
        <w:rPr>
          <w:rFonts w:ascii="Palatino Linotype" w:hAnsi="Palatino Linotype" w:cs="Tahoma"/>
          <w:sz w:val="22"/>
          <w:szCs w:val="22"/>
        </w:rPr>
        <w:t>del año dos mil diecisiete</w:t>
      </w:r>
      <w:r w:rsidR="008966FF">
        <w:rPr>
          <w:rFonts w:ascii="Palatino Linotype" w:hAnsi="Palatino Linotype" w:cs="Tahoma"/>
          <w:sz w:val="22"/>
          <w:szCs w:val="22"/>
        </w:rPr>
        <w:t xml:space="preserve"> y dieciocho</w:t>
      </w:r>
      <w:r w:rsidR="00230E31" w:rsidRPr="000D2301">
        <w:rPr>
          <w:rFonts w:ascii="Palatino Linotype" w:hAnsi="Palatino Linotype" w:cs="Tahoma"/>
          <w:sz w:val="22"/>
          <w:szCs w:val="22"/>
        </w:rPr>
        <w:t xml:space="preserve">, el Sujeto Obligado deberá proporcionar la documentación fuente, donde conste la información sobre los inventarios de bienes muebles e inmuebles donados, en caso de que durante </w:t>
      </w:r>
      <w:r w:rsidR="002D449F">
        <w:rPr>
          <w:rFonts w:ascii="Palatino Linotype" w:hAnsi="Palatino Linotype" w:cs="Tahoma"/>
          <w:sz w:val="22"/>
          <w:szCs w:val="22"/>
        </w:rPr>
        <w:t>este periodo</w:t>
      </w:r>
      <w:r w:rsidR="002F7D73" w:rsidRPr="000D2301">
        <w:rPr>
          <w:rFonts w:ascii="Palatino Linotype" w:hAnsi="Palatino Linotype" w:cs="Tahoma"/>
          <w:sz w:val="22"/>
          <w:szCs w:val="22"/>
        </w:rPr>
        <w:t xml:space="preserve"> </w:t>
      </w:r>
      <w:r w:rsidR="00230E31" w:rsidRPr="000D2301">
        <w:rPr>
          <w:rFonts w:ascii="Palatino Linotype" w:hAnsi="Palatino Linotype" w:cs="Tahoma"/>
          <w:sz w:val="22"/>
          <w:szCs w:val="22"/>
        </w:rPr>
        <w:t>no se hayan realizado donaciones,</w:t>
      </w:r>
      <w:r w:rsidR="009D5244">
        <w:rPr>
          <w:rFonts w:ascii="Palatino Linotype" w:hAnsi="Palatino Linotype" w:cs="Tahoma"/>
          <w:sz w:val="22"/>
          <w:szCs w:val="22"/>
        </w:rPr>
        <w:t xml:space="preserve"> bastara con que así lo indique, en términos del artículo 19 </w:t>
      </w:r>
      <w:r w:rsidR="009D5244">
        <w:rPr>
          <w:rFonts w:ascii="Palatino Linotype" w:hAnsi="Palatino Linotype" w:cs="Tahoma"/>
          <w:sz w:val="22"/>
          <w:szCs w:val="22"/>
        </w:rPr>
        <w:lastRenderedPageBreak/>
        <w:t xml:space="preserve">de la Ley de Transparencia y Acceso a la Información Pública del Estado de México y Municipios. </w:t>
      </w:r>
    </w:p>
    <w:p w14:paraId="59C460D0" w14:textId="77777777" w:rsidR="009B11A3" w:rsidRPr="000D2301" w:rsidRDefault="009B11A3" w:rsidP="000D2301">
      <w:pPr>
        <w:spacing w:line="360" w:lineRule="auto"/>
        <w:jc w:val="both"/>
        <w:rPr>
          <w:rFonts w:ascii="Palatino Linotype" w:hAnsi="Palatino Linotype" w:cs="Tahoma"/>
          <w:szCs w:val="22"/>
        </w:rPr>
      </w:pPr>
    </w:p>
    <w:p w14:paraId="43F76379" w14:textId="1A789104" w:rsidR="00302243" w:rsidRPr="000D2301" w:rsidRDefault="005656DD" w:rsidP="00302243">
      <w:pPr>
        <w:pStyle w:val="Prrafodelista"/>
        <w:numPr>
          <w:ilvl w:val="0"/>
          <w:numId w:val="9"/>
        </w:numPr>
        <w:spacing w:line="360" w:lineRule="auto"/>
        <w:jc w:val="both"/>
        <w:rPr>
          <w:rFonts w:ascii="Palatino Linotype" w:hAnsi="Palatino Linotype" w:cs="Tahoma"/>
          <w:szCs w:val="22"/>
        </w:rPr>
      </w:pPr>
      <w:r w:rsidRPr="00302243">
        <w:rPr>
          <w:rFonts w:ascii="Palatino Linotype" w:hAnsi="Palatino Linotype" w:cs="Tahoma"/>
          <w:szCs w:val="22"/>
        </w:rPr>
        <w:t>Fracción XL,</w:t>
      </w:r>
      <w:r w:rsidR="000645BA" w:rsidRPr="00302243">
        <w:rPr>
          <w:rFonts w:ascii="Palatino Linotype" w:hAnsi="Palatino Linotype" w:cs="Tahoma"/>
          <w:szCs w:val="22"/>
        </w:rPr>
        <w:t xml:space="preserve"> Resoluciones</w:t>
      </w:r>
      <w:r w:rsidR="00CB18AE" w:rsidRPr="00302243">
        <w:rPr>
          <w:rFonts w:ascii="Palatino Linotype" w:hAnsi="Palatino Linotype" w:cs="Tahoma"/>
          <w:szCs w:val="22"/>
        </w:rPr>
        <w:t xml:space="preserve"> </w:t>
      </w:r>
      <w:r w:rsidR="009D5244" w:rsidRPr="00302243">
        <w:rPr>
          <w:rFonts w:ascii="Palatino Linotype" w:hAnsi="Palatino Linotype" w:cs="Tahoma"/>
          <w:szCs w:val="22"/>
        </w:rPr>
        <w:t>y laudos</w:t>
      </w:r>
      <w:r w:rsidR="007362BD" w:rsidRPr="00302243">
        <w:rPr>
          <w:rFonts w:ascii="Palatino Linotype" w:hAnsi="Palatino Linotype" w:cs="Tahoma"/>
          <w:szCs w:val="22"/>
        </w:rPr>
        <w:t xml:space="preserve"> de procedimientos concluidos,</w:t>
      </w:r>
      <w:r w:rsidR="009D5244" w:rsidRPr="00302243">
        <w:rPr>
          <w:rFonts w:ascii="Palatino Linotype" w:hAnsi="Palatino Linotype" w:cs="Tahoma"/>
          <w:szCs w:val="22"/>
        </w:rPr>
        <w:t xml:space="preserve"> que han causado estado</w:t>
      </w:r>
      <w:r w:rsidR="007362BD" w:rsidRPr="00302243">
        <w:rPr>
          <w:rFonts w:ascii="Palatino Linotype" w:hAnsi="Palatino Linotype" w:cs="Tahoma"/>
          <w:szCs w:val="22"/>
        </w:rPr>
        <w:t xml:space="preserve">. Del análisis de la información proporcionada por el Sujeto Obligado, se </w:t>
      </w:r>
      <w:r w:rsidR="00302243">
        <w:rPr>
          <w:rFonts w:ascii="Palatino Linotype" w:hAnsi="Palatino Linotype" w:cs="Tahoma"/>
          <w:szCs w:val="22"/>
        </w:rPr>
        <w:t>informa el ejercicio de dos mil dieciséis</w:t>
      </w:r>
      <w:r w:rsidR="007362BD" w:rsidRPr="00302243">
        <w:rPr>
          <w:rFonts w:ascii="Palatino Linotype" w:hAnsi="Palatino Linotype" w:cs="Tahoma"/>
          <w:szCs w:val="22"/>
        </w:rPr>
        <w:t xml:space="preserve">, </w:t>
      </w:r>
      <w:r w:rsidR="00302243" w:rsidRPr="00302243">
        <w:rPr>
          <w:rFonts w:ascii="Palatino Linotype" w:hAnsi="Palatino Linotype" w:cs="Tahoma"/>
          <w:szCs w:val="22"/>
        </w:rPr>
        <w:t>dos mil diecisiete y dos mil dieciocho.</w:t>
      </w:r>
      <w:r w:rsidR="00302243">
        <w:rPr>
          <w:rFonts w:ascii="Palatino Linotype" w:hAnsi="Palatino Linotype" w:cs="Tahoma"/>
          <w:szCs w:val="22"/>
        </w:rPr>
        <w:t xml:space="preserve"> </w:t>
      </w:r>
    </w:p>
    <w:p w14:paraId="3EBC3C98" w14:textId="2F78AFA7" w:rsidR="00DD07CC" w:rsidRPr="00302243" w:rsidRDefault="00DD07CC" w:rsidP="00302243">
      <w:pPr>
        <w:spacing w:line="360" w:lineRule="auto"/>
        <w:jc w:val="both"/>
        <w:rPr>
          <w:rFonts w:ascii="Palatino Linotype" w:hAnsi="Palatino Linotype" w:cs="Tahoma"/>
          <w:szCs w:val="22"/>
        </w:rPr>
      </w:pPr>
    </w:p>
    <w:p w14:paraId="2D975E25" w14:textId="6611F505" w:rsidR="002F7D73" w:rsidRPr="000D2301" w:rsidRDefault="007362BD" w:rsidP="000D2301">
      <w:pPr>
        <w:spacing w:line="360" w:lineRule="auto"/>
        <w:jc w:val="both"/>
        <w:rPr>
          <w:rFonts w:ascii="Palatino Linotype" w:hAnsi="Palatino Linotype" w:cs="Tahoma"/>
          <w:sz w:val="22"/>
          <w:szCs w:val="22"/>
        </w:rPr>
      </w:pPr>
      <w:r>
        <w:rPr>
          <w:rFonts w:ascii="Palatino Linotype" w:hAnsi="Palatino Linotype" w:cs="Tahoma"/>
          <w:sz w:val="22"/>
          <w:szCs w:val="22"/>
        </w:rPr>
        <w:t>Si bien e</w:t>
      </w:r>
      <w:r w:rsidR="002F7D73" w:rsidRPr="000D2301">
        <w:rPr>
          <w:rFonts w:ascii="Palatino Linotype" w:hAnsi="Palatino Linotype" w:cs="Tahoma"/>
          <w:sz w:val="22"/>
          <w:szCs w:val="22"/>
        </w:rPr>
        <w:t>l Sujeto Obligado</w:t>
      </w:r>
      <w:r>
        <w:rPr>
          <w:rFonts w:ascii="Palatino Linotype" w:hAnsi="Palatino Linotype" w:cs="Tahoma"/>
          <w:sz w:val="22"/>
          <w:szCs w:val="22"/>
        </w:rPr>
        <w:t xml:space="preserve"> entrega la información correspondiente al periodo 2016-2018, únicamente informa conforme a los archivos descargables del Ipomex, por lo que se considera parcialmente colmado</w:t>
      </w:r>
      <w:r w:rsidR="002F7D73" w:rsidRPr="000D2301">
        <w:rPr>
          <w:rFonts w:ascii="Palatino Linotype" w:hAnsi="Palatino Linotype" w:cs="Tahoma"/>
          <w:sz w:val="22"/>
          <w:szCs w:val="22"/>
        </w:rPr>
        <w:t xml:space="preserve">. </w:t>
      </w:r>
      <w:r w:rsidR="00DD07CC" w:rsidRPr="000D2301">
        <w:rPr>
          <w:rFonts w:ascii="Palatino Linotype" w:hAnsi="Palatino Linotype" w:cs="Tahoma"/>
          <w:sz w:val="22"/>
          <w:szCs w:val="22"/>
        </w:rPr>
        <w:t>Esta fracción requiere que se publiquen las resoluciones o laudos emitidos en procesos o procedimientos seguidos en forma de juicio; en este sentido, debe entenderse que se solicita la información de aquellas resoluciones o laudos de procedimientos concl</w:t>
      </w:r>
      <w:r w:rsidR="002F7D73" w:rsidRPr="000D2301">
        <w:rPr>
          <w:rFonts w:ascii="Palatino Linotype" w:hAnsi="Palatino Linotype" w:cs="Tahoma"/>
          <w:sz w:val="22"/>
          <w:szCs w:val="22"/>
        </w:rPr>
        <w:t>uidos y que han causado estado.</w:t>
      </w:r>
    </w:p>
    <w:p w14:paraId="1A374BCF" w14:textId="77777777" w:rsidR="002F7D73" w:rsidRPr="000D2301" w:rsidRDefault="002F7D73" w:rsidP="000D2301">
      <w:pPr>
        <w:spacing w:line="360" w:lineRule="auto"/>
        <w:jc w:val="both"/>
        <w:rPr>
          <w:rFonts w:ascii="Palatino Linotype" w:hAnsi="Palatino Linotype" w:cs="Tahoma"/>
          <w:sz w:val="22"/>
          <w:szCs w:val="22"/>
        </w:rPr>
      </w:pPr>
    </w:p>
    <w:p w14:paraId="54E6938C" w14:textId="096E21EB" w:rsidR="00F008C3" w:rsidRPr="000D2301" w:rsidRDefault="002F7D73"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E</w:t>
      </w:r>
      <w:r w:rsidR="00F008C3" w:rsidRPr="000D2301">
        <w:rPr>
          <w:rFonts w:ascii="Palatino Linotype" w:hAnsi="Palatino Linotype" w:cs="Tahoma"/>
          <w:sz w:val="22"/>
          <w:szCs w:val="22"/>
        </w:rPr>
        <w:t>n efecto, no se trata de publicar cualquier tipo de resolución o laudo, sino únicamente aquellos que sustancia el Ayuntamiento en su carácter de autoridad motivo por el cual procede instruir la entrega de la documentación fuente de aquellas resoluciones o laudos que hayan sido sustanciados por el Sujeto Obligado, que hayan causado estado. La documentación se deberá entregar en versión pública en la que se eliminen los datos personales confidenciales como se indica en el considerando relativo a este tema, en la presente Resolución.</w:t>
      </w:r>
    </w:p>
    <w:p w14:paraId="240285D6" w14:textId="77777777" w:rsidR="00DD07CC" w:rsidRPr="000D2301" w:rsidRDefault="00DD07CC" w:rsidP="000D2301">
      <w:pPr>
        <w:spacing w:line="360" w:lineRule="auto"/>
        <w:jc w:val="both"/>
        <w:rPr>
          <w:rFonts w:ascii="Palatino Linotype" w:hAnsi="Palatino Linotype" w:cs="Tahoma"/>
          <w:sz w:val="22"/>
          <w:szCs w:val="22"/>
        </w:rPr>
      </w:pPr>
    </w:p>
    <w:p w14:paraId="3CB9EB1C" w14:textId="2B9CDA4C" w:rsidR="005656DD" w:rsidRPr="000D2301" w:rsidRDefault="005656DD"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Fracción XL</w:t>
      </w:r>
      <w:r w:rsidR="00AB3700">
        <w:rPr>
          <w:rFonts w:ascii="Palatino Linotype" w:hAnsi="Palatino Linotype" w:cs="Tahoma"/>
          <w:szCs w:val="22"/>
        </w:rPr>
        <w:t>V</w:t>
      </w:r>
      <w:r w:rsidRPr="000D2301">
        <w:rPr>
          <w:rFonts w:ascii="Palatino Linotype" w:hAnsi="Palatino Linotype" w:cs="Tahoma"/>
          <w:szCs w:val="22"/>
        </w:rPr>
        <w:t>II</w:t>
      </w:r>
      <w:r w:rsidR="002C69B4" w:rsidRPr="000D2301">
        <w:rPr>
          <w:rFonts w:ascii="Palatino Linotype" w:hAnsi="Palatino Linotype" w:cs="Tahoma"/>
          <w:szCs w:val="22"/>
        </w:rPr>
        <w:t xml:space="preserve"> A</w:t>
      </w:r>
      <w:r w:rsidRPr="000D2301">
        <w:rPr>
          <w:rFonts w:ascii="Palatino Linotype" w:hAnsi="Palatino Linotype" w:cs="Tahoma"/>
          <w:szCs w:val="22"/>
        </w:rPr>
        <w:t>,</w:t>
      </w:r>
      <w:r w:rsidR="002C69B4" w:rsidRPr="000D2301">
        <w:rPr>
          <w:rFonts w:ascii="Palatino Linotype" w:hAnsi="Palatino Linotype" w:cs="Tahoma"/>
          <w:szCs w:val="22"/>
        </w:rPr>
        <w:t xml:space="preserve"> </w:t>
      </w:r>
      <w:r w:rsidR="00AB3700">
        <w:rPr>
          <w:rFonts w:ascii="Palatino Linotype" w:hAnsi="Palatino Linotype" w:cs="Tahoma"/>
          <w:szCs w:val="22"/>
        </w:rPr>
        <w:t xml:space="preserve">Ingresos recibidos. </w:t>
      </w:r>
      <w:r w:rsidR="00302243">
        <w:rPr>
          <w:rFonts w:ascii="Palatino Linotype" w:hAnsi="Palatino Linotype" w:cs="Tahoma"/>
          <w:szCs w:val="22"/>
        </w:rPr>
        <w:t xml:space="preserve">De la información analizada, se informan los ingresos recibidos dentro del periodo de 1 de enero al treinta de septiembre de dos mil dieciocho. </w:t>
      </w:r>
    </w:p>
    <w:p w14:paraId="0314158D" w14:textId="77777777" w:rsidR="00EA139D" w:rsidRPr="000D2301" w:rsidRDefault="00EA139D" w:rsidP="000D2301">
      <w:pPr>
        <w:spacing w:line="360" w:lineRule="auto"/>
        <w:rPr>
          <w:rFonts w:ascii="Palatino Linotype" w:hAnsi="Palatino Linotype" w:cs="Tahoma"/>
          <w:sz w:val="22"/>
          <w:szCs w:val="22"/>
        </w:rPr>
      </w:pPr>
    </w:p>
    <w:p w14:paraId="23E4EA52" w14:textId="02CFCE30" w:rsidR="00AD6EE7" w:rsidRPr="000D2301" w:rsidRDefault="002F7D73"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lastRenderedPageBreak/>
        <w:t>E</w:t>
      </w:r>
      <w:r w:rsidR="00AD6EE7" w:rsidRPr="000D2301">
        <w:rPr>
          <w:rFonts w:ascii="Palatino Linotype" w:hAnsi="Palatino Linotype" w:cs="Tahoma"/>
          <w:sz w:val="22"/>
          <w:szCs w:val="22"/>
        </w:rPr>
        <w:t xml:space="preserve">l Sujeto Obligado </w:t>
      </w:r>
      <w:r w:rsidR="00C40A77">
        <w:rPr>
          <w:rFonts w:ascii="Palatino Linotype" w:hAnsi="Palatino Linotype" w:cs="Tahoma"/>
          <w:sz w:val="22"/>
          <w:szCs w:val="22"/>
        </w:rPr>
        <w:t>entreg</w:t>
      </w:r>
      <w:r w:rsidR="00002D42">
        <w:rPr>
          <w:rFonts w:ascii="Palatino Linotype" w:hAnsi="Palatino Linotype" w:cs="Tahoma"/>
          <w:sz w:val="22"/>
          <w:szCs w:val="22"/>
        </w:rPr>
        <w:t>ó</w:t>
      </w:r>
      <w:r w:rsidR="00C40A77">
        <w:rPr>
          <w:rFonts w:ascii="Palatino Linotype" w:hAnsi="Palatino Linotype" w:cs="Tahoma"/>
          <w:sz w:val="22"/>
          <w:szCs w:val="22"/>
        </w:rPr>
        <w:t xml:space="preserve"> la información correspondiente al año </w:t>
      </w:r>
      <w:r w:rsidR="00C40A77" w:rsidRPr="00C40A77">
        <w:rPr>
          <w:rFonts w:ascii="Palatino Linotype" w:hAnsi="Palatino Linotype" w:cs="Tahoma"/>
          <w:sz w:val="22"/>
          <w:szCs w:val="22"/>
        </w:rPr>
        <w:t>dos mil die</w:t>
      </w:r>
      <w:r w:rsidR="00C40A77">
        <w:rPr>
          <w:rFonts w:ascii="Palatino Linotype" w:hAnsi="Palatino Linotype" w:cs="Tahoma"/>
          <w:sz w:val="22"/>
          <w:szCs w:val="22"/>
        </w:rPr>
        <w:t xml:space="preserve">ciocho, por lo que, </w:t>
      </w:r>
      <w:r w:rsidR="00C40A77" w:rsidRPr="00C40A77">
        <w:rPr>
          <w:rFonts w:ascii="Palatino Linotype" w:hAnsi="Palatino Linotype" w:cs="Tahoma"/>
          <w:sz w:val="22"/>
          <w:szCs w:val="22"/>
        </w:rPr>
        <w:t xml:space="preserve"> </w:t>
      </w:r>
      <w:r w:rsidR="00AD6EE7" w:rsidRPr="000D2301">
        <w:rPr>
          <w:rFonts w:ascii="Palatino Linotype" w:hAnsi="Palatino Linotype" w:cs="Tahoma"/>
          <w:sz w:val="22"/>
          <w:szCs w:val="22"/>
        </w:rPr>
        <w:t xml:space="preserve">deberá entregar la información fuente en donde consten los </w:t>
      </w:r>
      <w:r w:rsidR="00302243">
        <w:rPr>
          <w:rFonts w:ascii="Palatino Linotype" w:hAnsi="Palatino Linotype" w:cs="Tahoma"/>
          <w:sz w:val="22"/>
          <w:szCs w:val="22"/>
        </w:rPr>
        <w:t xml:space="preserve">ingresos recibidos </w:t>
      </w:r>
      <w:r w:rsidR="00AD6EE7" w:rsidRPr="000D2301">
        <w:rPr>
          <w:rFonts w:ascii="Palatino Linotype" w:hAnsi="Palatino Linotype" w:cs="Tahoma"/>
          <w:sz w:val="22"/>
          <w:szCs w:val="22"/>
        </w:rPr>
        <w:t>durante los años dos mil diecisiete</w:t>
      </w:r>
      <w:r w:rsidR="00302243">
        <w:rPr>
          <w:rFonts w:ascii="Palatino Linotype" w:hAnsi="Palatino Linotype" w:cs="Tahoma"/>
          <w:sz w:val="22"/>
          <w:szCs w:val="22"/>
        </w:rPr>
        <w:t xml:space="preserve">. </w:t>
      </w:r>
    </w:p>
    <w:p w14:paraId="77FEBFE1" w14:textId="77777777" w:rsidR="00EA139D" w:rsidRPr="000D2301" w:rsidRDefault="00EA139D" w:rsidP="000D2301">
      <w:pPr>
        <w:spacing w:line="360" w:lineRule="auto"/>
        <w:jc w:val="both"/>
        <w:rPr>
          <w:rFonts w:ascii="Palatino Linotype" w:hAnsi="Palatino Linotype" w:cs="Tahoma"/>
          <w:sz w:val="22"/>
          <w:szCs w:val="22"/>
        </w:rPr>
      </w:pPr>
    </w:p>
    <w:p w14:paraId="00EDF21B" w14:textId="1EA5775B" w:rsidR="002C69B4" w:rsidRPr="000D2301" w:rsidRDefault="002C69B4"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Fracción XLII B,</w:t>
      </w:r>
      <w:r w:rsidRPr="000D2301">
        <w:rPr>
          <w:rFonts w:ascii="Palatino Linotype" w:hAnsi="Palatino Linotype" w:cs="Tahoma"/>
          <w:b/>
          <w:szCs w:val="22"/>
        </w:rPr>
        <w:t xml:space="preserve"> </w:t>
      </w:r>
      <w:r w:rsidR="00AB3700" w:rsidRPr="00AB3700">
        <w:rPr>
          <w:rFonts w:ascii="Palatino Linotype" w:hAnsi="Palatino Linotype" w:cs="Tahoma"/>
          <w:szCs w:val="22"/>
        </w:rPr>
        <w:t>responsable de recibir, administrar y ejercer los ingresos.</w:t>
      </w:r>
      <w:r w:rsidR="00AB3700">
        <w:rPr>
          <w:rFonts w:ascii="Palatino Linotype" w:hAnsi="Palatino Linotype" w:cs="Tahoma"/>
          <w:b/>
          <w:szCs w:val="22"/>
        </w:rPr>
        <w:t xml:space="preserve"> Sin información. </w:t>
      </w:r>
    </w:p>
    <w:p w14:paraId="1CD37A12" w14:textId="77777777" w:rsidR="00EA139D" w:rsidRPr="000D2301" w:rsidRDefault="00EA139D" w:rsidP="000D2301">
      <w:pPr>
        <w:spacing w:line="360" w:lineRule="auto"/>
        <w:jc w:val="both"/>
        <w:rPr>
          <w:rFonts w:ascii="Palatino Linotype" w:hAnsi="Palatino Linotype" w:cs="Tahoma"/>
          <w:sz w:val="22"/>
          <w:szCs w:val="22"/>
        </w:rPr>
      </w:pPr>
    </w:p>
    <w:p w14:paraId="562E04FC" w14:textId="7925B511" w:rsidR="00AB3700" w:rsidRPr="000D2301" w:rsidRDefault="00AB3700" w:rsidP="00AB3700">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El Sujeto Obligado deberá entregar la información en donde consten los </w:t>
      </w:r>
      <w:r>
        <w:rPr>
          <w:rFonts w:ascii="Palatino Linotype" w:hAnsi="Palatino Linotype" w:cs="Tahoma"/>
          <w:sz w:val="22"/>
          <w:szCs w:val="22"/>
        </w:rPr>
        <w:t xml:space="preserve">responsables de recibir, administrar y ejercer los ingresos </w:t>
      </w:r>
      <w:r w:rsidRPr="000D2301">
        <w:rPr>
          <w:rFonts w:ascii="Palatino Linotype" w:hAnsi="Palatino Linotype" w:cs="Tahoma"/>
          <w:sz w:val="22"/>
          <w:szCs w:val="22"/>
        </w:rPr>
        <w:t>durante los años dos mil diecisiete y dos mil dieciocho</w:t>
      </w:r>
      <w:r>
        <w:rPr>
          <w:rFonts w:ascii="Palatino Linotype" w:hAnsi="Palatino Linotype" w:cs="Tahoma"/>
          <w:sz w:val="22"/>
          <w:szCs w:val="22"/>
        </w:rPr>
        <w:t>.</w:t>
      </w:r>
    </w:p>
    <w:p w14:paraId="0E63026C" w14:textId="77777777" w:rsidR="005656DD" w:rsidRPr="000D2301" w:rsidRDefault="005656DD" w:rsidP="000D2301">
      <w:pPr>
        <w:spacing w:line="360" w:lineRule="auto"/>
        <w:jc w:val="both"/>
        <w:rPr>
          <w:rFonts w:ascii="Palatino Linotype" w:hAnsi="Palatino Linotype" w:cs="Tahoma"/>
          <w:szCs w:val="22"/>
        </w:rPr>
      </w:pPr>
    </w:p>
    <w:p w14:paraId="51CE547D" w14:textId="55DE2432" w:rsidR="005656DD" w:rsidRPr="000D2301" w:rsidRDefault="005656DD" w:rsidP="000D2301">
      <w:pPr>
        <w:spacing w:line="360" w:lineRule="auto"/>
        <w:jc w:val="both"/>
        <w:rPr>
          <w:rFonts w:ascii="Palatino Linotype" w:hAnsi="Palatino Linotype" w:cs="Tahoma"/>
          <w:b/>
          <w:sz w:val="22"/>
          <w:szCs w:val="22"/>
        </w:rPr>
      </w:pPr>
      <w:r w:rsidRPr="000D2301">
        <w:rPr>
          <w:rFonts w:ascii="Palatino Linotype" w:hAnsi="Palatino Linotype" w:cs="Tahoma"/>
          <w:b/>
          <w:sz w:val="22"/>
          <w:szCs w:val="22"/>
        </w:rPr>
        <w:t>Artículo 94.</w:t>
      </w:r>
    </w:p>
    <w:p w14:paraId="461F7A77" w14:textId="77777777" w:rsidR="00BC1FB0" w:rsidRPr="000D2301" w:rsidRDefault="00BC1FB0" w:rsidP="000D2301">
      <w:pPr>
        <w:spacing w:line="360" w:lineRule="auto"/>
        <w:jc w:val="both"/>
        <w:rPr>
          <w:rFonts w:ascii="Palatino Linotype" w:hAnsi="Palatino Linotype" w:cs="Tahoma"/>
          <w:sz w:val="22"/>
          <w:szCs w:val="22"/>
        </w:rPr>
      </w:pPr>
    </w:p>
    <w:p w14:paraId="1165296B" w14:textId="3B71CB46" w:rsidR="00C40A77" w:rsidRPr="000D2301" w:rsidRDefault="005656DD" w:rsidP="00C40A77">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 xml:space="preserve">Fracción I, inciso </w:t>
      </w:r>
      <w:r w:rsidR="00A84E6F" w:rsidRPr="000D2301">
        <w:rPr>
          <w:rFonts w:ascii="Palatino Linotype" w:hAnsi="Palatino Linotype" w:cs="Tahoma"/>
          <w:szCs w:val="22"/>
        </w:rPr>
        <w:t>B</w:t>
      </w:r>
      <w:r w:rsidR="009C382A" w:rsidRPr="000D2301">
        <w:rPr>
          <w:rFonts w:ascii="Palatino Linotype" w:hAnsi="Palatino Linotype" w:cs="Tahoma"/>
          <w:szCs w:val="22"/>
        </w:rPr>
        <w:t>1</w:t>
      </w:r>
      <w:r w:rsidRPr="000D2301">
        <w:rPr>
          <w:rFonts w:ascii="Palatino Linotype" w:hAnsi="Palatino Linotype" w:cs="Tahoma"/>
          <w:szCs w:val="22"/>
        </w:rPr>
        <w:t>)</w:t>
      </w:r>
      <w:r w:rsidR="00C40A77">
        <w:rPr>
          <w:rFonts w:ascii="Palatino Linotype" w:hAnsi="Palatino Linotype" w:cs="Tahoma"/>
          <w:szCs w:val="22"/>
        </w:rPr>
        <w:t>, Presupuesto de egresos.</w:t>
      </w:r>
      <w:r w:rsidR="00A84E6F" w:rsidRPr="000D2301">
        <w:rPr>
          <w:rFonts w:ascii="Palatino Linotype" w:hAnsi="Palatino Linotype" w:cs="Tahoma"/>
          <w:szCs w:val="22"/>
        </w:rPr>
        <w:t xml:space="preserve"> </w:t>
      </w:r>
      <w:r w:rsidR="00C40A77">
        <w:rPr>
          <w:rFonts w:ascii="Palatino Linotype" w:hAnsi="Palatino Linotype" w:cs="Tahoma"/>
          <w:szCs w:val="22"/>
        </w:rPr>
        <w:t xml:space="preserve">De la información analizada, se informan los ingresos recibidos dentro del periodo de dos mil dieciocho. </w:t>
      </w:r>
    </w:p>
    <w:p w14:paraId="210F85F8" w14:textId="77777777" w:rsidR="002C408B" w:rsidRPr="00C40A77" w:rsidRDefault="002C408B" w:rsidP="00C40A77">
      <w:pPr>
        <w:spacing w:line="360" w:lineRule="auto"/>
        <w:jc w:val="both"/>
        <w:rPr>
          <w:rFonts w:ascii="Palatino Linotype" w:hAnsi="Palatino Linotype" w:cs="Tahoma"/>
          <w:b/>
          <w:szCs w:val="22"/>
        </w:rPr>
      </w:pPr>
    </w:p>
    <w:p w14:paraId="33A9E47A" w14:textId="77777777" w:rsidR="002C408B" w:rsidRPr="000D2301" w:rsidRDefault="002C408B" w:rsidP="000D2301">
      <w:pPr>
        <w:spacing w:line="360" w:lineRule="auto"/>
        <w:jc w:val="both"/>
        <w:rPr>
          <w:rFonts w:ascii="Palatino Linotype" w:hAnsi="Palatino Linotype" w:cs="Tahoma"/>
          <w:sz w:val="22"/>
          <w:szCs w:val="22"/>
        </w:rPr>
      </w:pPr>
    </w:p>
    <w:p w14:paraId="1CB4B61E" w14:textId="1841F364" w:rsidR="00C40A77" w:rsidRPr="000D2301" w:rsidRDefault="00C40A77" w:rsidP="00C40A77">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El Sujeto Obligado </w:t>
      </w:r>
      <w:r>
        <w:rPr>
          <w:rFonts w:ascii="Palatino Linotype" w:hAnsi="Palatino Linotype" w:cs="Tahoma"/>
          <w:sz w:val="22"/>
          <w:szCs w:val="22"/>
        </w:rPr>
        <w:t>entreg</w:t>
      </w:r>
      <w:r w:rsidR="00002D42">
        <w:rPr>
          <w:rFonts w:ascii="Palatino Linotype" w:hAnsi="Palatino Linotype" w:cs="Tahoma"/>
          <w:sz w:val="22"/>
          <w:szCs w:val="22"/>
        </w:rPr>
        <w:t>ó</w:t>
      </w:r>
      <w:r>
        <w:rPr>
          <w:rFonts w:ascii="Palatino Linotype" w:hAnsi="Palatino Linotype" w:cs="Tahoma"/>
          <w:sz w:val="22"/>
          <w:szCs w:val="22"/>
        </w:rPr>
        <w:t xml:space="preserve"> la información correspondiente al año </w:t>
      </w:r>
      <w:r w:rsidRPr="00C40A77">
        <w:rPr>
          <w:rFonts w:ascii="Palatino Linotype" w:hAnsi="Palatino Linotype" w:cs="Tahoma"/>
          <w:sz w:val="22"/>
          <w:szCs w:val="22"/>
        </w:rPr>
        <w:t>dos mil die</w:t>
      </w:r>
      <w:r>
        <w:rPr>
          <w:rFonts w:ascii="Palatino Linotype" w:hAnsi="Palatino Linotype" w:cs="Tahoma"/>
          <w:sz w:val="22"/>
          <w:szCs w:val="22"/>
        </w:rPr>
        <w:t xml:space="preserve">ciocho, por lo que, </w:t>
      </w:r>
      <w:r w:rsidRPr="000D2301">
        <w:rPr>
          <w:rFonts w:ascii="Palatino Linotype" w:hAnsi="Palatino Linotype" w:cs="Tahoma"/>
          <w:sz w:val="22"/>
          <w:szCs w:val="22"/>
        </w:rPr>
        <w:t>deberá entregar la infor</w:t>
      </w:r>
      <w:r>
        <w:rPr>
          <w:rFonts w:ascii="Palatino Linotype" w:hAnsi="Palatino Linotype" w:cs="Tahoma"/>
          <w:sz w:val="22"/>
          <w:szCs w:val="22"/>
        </w:rPr>
        <w:t>mación fuente en donde conste el presupuesto de</w:t>
      </w:r>
      <w:r w:rsidRPr="000D2301">
        <w:rPr>
          <w:rFonts w:ascii="Palatino Linotype" w:hAnsi="Palatino Linotype" w:cs="Tahoma"/>
          <w:sz w:val="22"/>
          <w:szCs w:val="22"/>
        </w:rPr>
        <w:t xml:space="preserve"> </w:t>
      </w:r>
      <w:r>
        <w:rPr>
          <w:rFonts w:ascii="Palatino Linotype" w:hAnsi="Palatino Linotype" w:cs="Tahoma"/>
          <w:sz w:val="22"/>
          <w:szCs w:val="22"/>
        </w:rPr>
        <w:t xml:space="preserve">ingresos recibido </w:t>
      </w:r>
      <w:r w:rsidRPr="000D2301">
        <w:rPr>
          <w:rFonts w:ascii="Palatino Linotype" w:hAnsi="Palatino Linotype" w:cs="Tahoma"/>
          <w:sz w:val="22"/>
          <w:szCs w:val="22"/>
        </w:rPr>
        <w:t xml:space="preserve">durante </w:t>
      </w:r>
      <w:r w:rsidR="00002D42">
        <w:rPr>
          <w:rFonts w:ascii="Palatino Linotype" w:hAnsi="Palatino Linotype" w:cs="Tahoma"/>
          <w:sz w:val="22"/>
          <w:szCs w:val="22"/>
        </w:rPr>
        <w:t>el</w:t>
      </w:r>
      <w:r w:rsidRPr="000D2301">
        <w:rPr>
          <w:rFonts w:ascii="Palatino Linotype" w:hAnsi="Palatino Linotype" w:cs="Tahoma"/>
          <w:sz w:val="22"/>
          <w:szCs w:val="22"/>
        </w:rPr>
        <w:t xml:space="preserve"> año dos mil diecisiete</w:t>
      </w:r>
      <w:r>
        <w:rPr>
          <w:rFonts w:ascii="Palatino Linotype" w:hAnsi="Palatino Linotype" w:cs="Tahoma"/>
          <w:sz w:val="22"/>
          <w:szCs w:val="22"/>
        </w:rPr>
        <w:t xml:space="preserve">. </w:t>
      </w:r>
    </w:p>
    <w:p w14:paraId="76BD77BC" w14:textId="77777777" w:rsidR="00B657A3" w:rsidRPr="000D2301" w:rsidRDefault="00B657A3" w:rsidP="000D2301">
      <w:pPr>
        <w:shd w:val="clear" w:color="auto" w:fill="FFFFFF" w:themeFill="background1"/>
        <w:spacing w:line="360" w:lineRule="auto"/>
        <w:jc w:val="both"/>
        <w:rPr>
          <w:rFonts w:ascii="Palatino Linotype" w:hAnsi="Palatino Linotype" w:cs="Tahoma"/>
          <w:sz w:val="22"/>
          <w:szCs w:val="22"/>
        </w:rPr>
      </w:pPr>
    </w:p>
    <w:p w14:paraId="1DE4E12A" w14:textId="022477BD" w:rsidR="00F05B34" w:rsidRPr="000D2301" w:rsidRDefault="00F05B34" w:rsidP="000D2301">
      <w:pPr>
        <w:shd w:val="clear" w:color="auto" w:fill="FFFFFF" w:themeFill="background1"/>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Sobre el presupuesto, es de traer a colación el segundo párrafo del artículo 66 de la Ley General de Contabilidad Gubernamental, que establece que las Secretarías de Finanzas o equivalentes de las entidades federativas, así como las </w:t>
      </w:r>
      <w:r w:rsidRPr="000D2301">
        <w:rPr>
          <w:rFonts w:ascii="Palatino Linotype" w:hAnsi="Palatino Linotype" w:cs="Tahoma"/>
          <w:b/>
          <w:sz w:val="22"/>
          <w:szCs w:val="22"/>
        </w:rPr>
        <w:t xml:space="preserve">Tesorerías Municipales </w:t>
      </w:r>
      <w:r w:rsidRPr="000D2301">
        <w:rPr>
          <w:rFonts w:ascii="Palatino Linotype" w:hAnsi="Palatino Linotype" w:cs="Tahoma"/>
          <w:sz w:val="22"/>
          <w:szCs w:val="22"/>
        </w:rPr>
        <w:t>deberán publicar en Internet, el presupuesto de egresos con base mensual, en los formatos y plazos que determine el Consejo Nacional de Armonización Contable.</w:t>
      </w:r>
    </w:p>
    <w:p w14:paraId="11CA3463" w14:textId="77777777" w:rsidR="00F05B34" w:rsidRPr="000D2301" w:rsidRDefault="00F05B34" w:rsidP="000D2301">
      <w:pPr>
        <w:shd w:val="clear" w:color="auto" w:fill="FFFFFF" w:themeFill="background1"/>
        <w:spacing w:line="360" w:lineRule="auto"/>
        <w:jc w:val="both"/>
        <w:rPr>
          <w:rFonts w:ascii="Palatino Linotype" w:hAnsi="Palatino Linotype" w:cs="Tahoma"/>
          <w:sz w:val="22"/>
          <w:szCs w:val="22"/>
        </w:rPr>
      </w:pPr>
    </w:p>
    <w:p w14:paraId="7FDA49A0" w14:textId="57652C1B" w:rsidR="00F05B34" w:rsidRPr="000D2301" w:rsidRDefault="00F05B34" w:rsidP="000D2301">
      <w:pPr>
        <w:shd w:val="clear" w:color="auto" w:fill="FFFFFF" w:themeFill="background1"/>
        <w:spacing w:line="360" w:lineRule="auto"/>
        <w:jc w:val="both"/>
        <w:rPr>
          <w:rFonts w:ascii="Palatino Linotype" w:hAnsi="Palatino Linotype" w:cs="Tahoma"/>
          <w:bCs/>
          <w:sz w:val="22"/>
          <w:szCs w:val="22"/>
        </w:rPr>
      </w:pPr>
      <w:r w:rsidRPr="000D2301">
        <w:rPr>
          <w:rFonts w:ascii="Palatino Linotype" w:hAnsi="Palatino Linotype" w:cs="Tahoma"/>
          <w:bCs/>
          <w:sz w:val="22"/>
          <w:szCs w:val="22"/>
        </w:rPr>
        <w:t>Asimismo, la Norma para establecer la estructura del Calendario de Ingresos base mensual, publicada en el Diario Oficial de la Federación, el tres de abril de dos mil trece y modificada por última vez el once de junio de dos mil dieciocho, que conforme al punto 6, el Sujeto Obligado deberá publicar en su respectiva página de Internet, a más tardar el último día de enero, el formato respectivo con el presupuesto de egresos.</w:t>
      </w:r>
    </w:p>
    <w:p w14:paraId="15486893" w14:textId="77777777" w:rsidR="00F05B34" w:rsidRPr="000D2301" w:rsidRDefault="00F05B34" w:rsidP="000D2301">
      <w:pPr>
        <w:shd w:val="clear" w:color="auto" w:fill="FFFFFF" w:themeFill="background1"/>
        <w:spacing w:line="360" w:lineRule="auto"/>
        <w:jc w:val="both"/>
        <w:rPr>
          <w:rFonts w:ascii="Palatino Linotype" w:hAnsi="Palatino Linotype" w:cs="Tahoma"/>
          <w:sz w:val="22"/>
          <w:szCs w:val="22"/>
        </w:rPr>
      </w:pPr>
    </w:p>
    <w:p w14:paraId="3AFE1B1F" w14:textId="3522FAB3" w:rsidR="001D542B" w:rsidRPr="000D2301" w:rsidRDefault="001D542B" w:rsidP="000D2301">
      <w:pPr>
        <w:shd w:val="clear" w:color="auto" w:fill="FFFFFF" w:themeFill="background1"/>
        <w:spacing w:line="360" w:lineRule="auto"/>
        <w:jc w:val="both"/>
        <w:rPr>
          <w:rFonts w:ascii="Palatino Linotype" w:hAnsi="Palatino Linotype" w:cs="Tahoma"/>
          <w:sz w:val="22"/>
          <w:szCs w:val="22"/>
        </w:rPr>
      </w:pPr>
      <w:r w:rsidRPr="000D2301">
        <w:rPr>
          <w:rFonts w:ascii="Palatino Linotype" w:hAnsi="Palatino Linotype" w:cs="Tahoma"/>
          <w:sz w:val="22"/>
          <w:szCs w:val="22"/>
        </w:rPr>
        <w:t>Aún más, el artículo 92, fracción XXV, de la Ley de Transparencia y Acceso a la Información Pública del Estado de México y Municipios, establece que corresponde a las obligaciones de transparencia, la información financiera sobre el presupuesto asignado, así como los informes del ejercicio trimestral del gasto, en términos de la Ley General de Contabilidad Gubernamental y demás disposiciones jurídicas aplicables. De tal suerte que</w:t>
      </w:r>
      <w:r w:rsidR="00002D42">
        <w:rPr>
          <w:rFonts w:ascii="Palatino Linotype" w:hAnsi="Palatino Linotype" w:cs="Tahoma"/>
          <w:sz w:val="22"/>
          <w:szCs w:val="22"/>
        </w:rPr>
        <w:t>,</w:t>
      </w:r>
      <w:r w:rsidRPr="000D2301">
        <w:rPr>
          <w:rFonts w:ascii="Palatino Linotype" w:hAnsi="Palatino Linotype" w:cs="Tahoma"/>
          <w:sz w:val="22"/>
          <w:szCs w:val="22"/>
        </w:rPr>
        <w:t xml:space="preserve"> el Sujeto Obligado debe entregar la información sobre su presupuesto, el presupuesto Estatal, de donde deviene el propio y, en caso de generar un presupuesto en versión ciudadana, también entregarlo al ahora </w:t>
      </w:r>
      <w:r w:rsidR="00002D42">
        <w:rPr>
          <w:rFonts w:ascii="Palatino Linotype" w:hAnsi="Palatino Linotype" w:cs="Tahoma"/>
          <w:sz w:val="22"/>
          <w:szCs w:val="22"/>
        </w:rPr>
        <w:t>R</w:t>
      </w:r>
      <w:r w:rsidR="00002D42" w:rsidRPr="000D2301">
        <w:rPr>
          <w:rFonts w:ascii="Palatino Linotype" w:hAnsi="Palatino Linotype" w:cs="Tahoma"/>
          <w:sz w:val="22"/>
          <w:szCs w:val="22"/>
        </w:rPr>
        <w:t>ecurrente</w:t>
      </w:r>
      <w:r w:rsidRPr="000D2301">
        <w:rPr>
          <w:rFonts w:ascii="Palatino Linotype" w:hAnsi="Palatino Linotype" w:cs="Tahoma"/>
          <w:sz w:val="22"/>
          <w:szCs w:val="22"/>
        </w:rPr>
        <w:t>.</w:t>
      </w:r>
    </w:p>
    <w:p w14:paraId="6F9B45DD" w14:textId="1884134B" w:rsidR="008A7A69" w:rsidRPr="000D2301" w:rsidRDefault="008A7A69" w:rsidP="000D2301">
      <w:pPr>
        <w:spacing w:line="360" w:lineRule="auto"/>
        <w:ind w:left="360"/>
        <w:jc w:val="both"/>
        <w:rPr>
          <w:rFonts w:ascii="Palatino Linotype" w:hAnsi="Palatino Linotype" w:cs="Tahoma"/>
          <w:b/>
          <w:szCs w:val="22"/>
        </w:rPr>
      </w:pPr>
    </w:p>
    <w:p w14:paraId="75EC5E20" w14:textId="07FCD2D4" w:rsidR="0083596A" w:rsidRPr="000D2301" w:rsidRDefault="009C382A" w:rsidP="0083596A">
      <w:pPr>
        <w:pStyle w:val="Prrafodelista"/>
        <w:numPr>
          <w:ilvl w:val="0"/>
          <w:numId w:val="9"/>
        </w:numPr>
        <w:spacing w:line="360" w:lineRule="auto"/>
        <w:jc w:val="both"/>
        <w:rPr>
          <w:rFonts w:ascii="Palatino Linotype" w:hAnsi="Palatino Linotype" w:cs="Tahoma"/>
          <w:szCs w:val="22"/>
        </w:rPr>
      </w:pPr>
      <w:r w:rsidRPr="0083596A">
        <w:rPr>
          <w:rFonts w:ascii="Palatino Linotype" w:hAnsi="Palatino Linotype" w:cs="Tahoma"/>
          <w:szCs w:val="22"/>
        </w:rPr>
        <w:t xml:space="preserve">Fracción I, inciso B2), Egresos y fórmulas de distribución de los recursos, </w:t>
      </w:r>
      <w:r w:rsidR="0083596A">
        <w:rPr>
          <w:rFonts w:ascii="Palatino Linotype" w:hAnsi="Palatino Linotype" w:cs="Tahoma"/>
          <w:szCs w:val="22"/>
        </w:rPr>
        <w:t xml:space="preserve">De la información analizada, se informan los egresos dentro del periodo de dos mil dieciocho. </w:t>
      </w:r>
    </w:p>
    <w:p w14:paraId="500E94C3" w14:textId="77777777" w:rsidR="0083596A" w:rsidRPr="000D2301" w:rsidRDefault="0083596A" w:rsidP="0083596A">
      <w:pPr>
        <w:spacing w:line="360" w:lineRule="auto"/>
        <w:jc w:val="both"/>
        <w:rPr>
          <w:rFonts w:ascii="Palatino Linotype" w:hAnsi="Palatino Linotype" w:cs="Tahoma"/>
          <w:sz w:val="22"/>
          <w:szCs w:val="22"/>
        </w:rPr>
      </w:pPr>
    </w:p>
    <w:p w14:paraId="5A6DCB83" w14:textId="7EC350EC" w:rsidR="0083596A" w:rsidRPr="000D2301" w:rsidRDefault="0083596A" w:rsidP="0083596A">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El Sujeto Obligado </w:t>
      </w:r>
      <w:r>
        <w:rPr>
          <w:rFonts w:ascii="Palatino Linotype" w:hAnsi="Palatino Linotype" w:cs="Tahoma"/>
          <w:sz w:val="22"/>
          <w:szCs w:val="22"/>
        </w:rPr>
        <w:t>entreg</w:t>
      </w:r>
      <w:r w:rsidR="00002D42">
        <w:rPr>
          <w:rFonts w:ascii="Palatino Linotype" w:hAnsi="Palatino Linotype" w:cs="Tahoma"/>
          <w:sz w:val="22"/>
          <w:szCs w:val="22"/>
        </w:rPr>
        <w:t>ó</w:t>
      </w:r>
      <w:r>
        <w:rPr>
          <w:rFonts w:ascii="Palatino Linotype" w:hAnsi="Palatino Linotype" w:cs="Tahoma"/>
          <w:sz w:val="22"/>
          <w:szCs w:val="22"/>
        </w:rPr>
        <w:t xml:space="preserve"> la información correspondiente al año </w:t>
      </w:r>
      <w:r w:rsidRPr="00C40A77">
        <w:rPr>
          <w:rFonts w:ascii="Palatino Linotype" w:hAnsi="Palatino Linotype" w:cs="Tahoma"/>
          <w:sz w:val="22"/>
          <w:szCs w:val="22"/>
        </w:rPr>
        <w:t>dos mil die</w:t>
      </w:r>
      <w:r>
        <w:rPr>
          <w:rFonts w:ascii="Palatino Linotype" w:hAnsi="Palatino Linotype" w:cs="Tahoma"/>
          <w:sz w:val="22"/>
          <w:szCs w:val="22"/>
        </w:rPr>
        <w:t xml:space="preserve">ciocho, por lo que, </w:t>
      </w:r>
      <w:r w:rsidRPr="000D2301">
        <w:rPr>
          <w:rFonts w:ascii="Palatino Linotype" w:hAnsi="Palatino Linotype" w:cs="Tahoma"/>
          <w:sz w:val="22"/>
          <w:szCs w:val="22"/>
        </w:rPr>
        <w:t>deberá entregar la infor</w:t>
      </w:r>
      <w:r>
        <w:rPr>
          <w:rFonts w:ascii="Palatino Linotype" w:hAnsi="Palatino Linotype" w:cs="Tahoma"/>
          <w:sz w:val="22"/>
          <w:szCs w:val="22"/>
        </w:rPr>
        <w:t>mación fuente en donde conste el presupuesto de</w:t>
      </w:r>
      <w:r w:rsidRPr="000D2301">
        <w:rPr>
          <w:rFonts w:ascii="Palatino Linotype" w:hAnsi="Palatino Linotype" w:cs="Tahoma"/>
          <w:sz w:val="22"/>
          <w:szCs w:val="22"/>
        </w:rPr>
        <w:t xml:space="preserve"> </w:t>
      </w:r>
      <w:r>
        <w:rPr>
          <w:rFonts w:ascii="Palatino Linotype" w:hAnsi="Palatino Linotype" w:cs="Tahoma"/>
          <w:sz w:val="22"/>
          <w:szCs w:val="22"/>
        </w:rPr>
        <w:t xml:space="preserve">egresos recibido </w:t>
      </w:r>
      <w:r w:rsidRPr="000D2301">
        <w:rPr>
          <w:rFonts w:ascii="Palatino Linotype" w:hAnsi="Palatino Linotype" w:cs="Tahoma"/>
          <w:sz w:val="22"/>
          <w:szCs w:val="22"/>
        </w:rPr>
        <w:t xml:space="preserve">durante </w:t>
      </w:r>
      <w:r w:rsidR="00002D42">
        <w:rPr>
          <w:rFonts w:ascii="Palatino Linotype" w:hAnsi="Palatino Linotype" w:cs="Tahoma"/>
          <w:sz w:val="22"/>
          <w:szCs w:val="22"/>
        </w:rPr>
        <w:t>e</w:t>
      </w:r>
      <w:r w:rsidRPr="000D2301">
        <w:rPr>
          <w:rFonts w:ascii="Palatino Linotype" w:hAnsi="Palatino Linotype" w:cs="Tahoma"/>
          <w:sz w:val="22"/>
          <w:szCs w:val="22"/>
        </w:rPr>
        <w:t>l año dos mil diecisiete</w:t>
      </w:r>
      <w:r>
        <w:rPr>
          <w:rFonts w:ascii="Palatino Linotype" w:hAnsi="Palatino Linotype" w:cs="Tahoma"/>
          <w:sz w:val="22"/>
          <w:szCs w:val="22"/>
        </w:rPr>
        <w:t xml:space="preserve">. </w:t>
      </w:r>
    </w:p>
    <w:p w14:paraId="5598FB13" w14:textId="18043EDD" w:rsidR="00464D9A" w:rsidRPr="0083596A" w:rsidRDefault="00464D9A" w:rsidP="0083596A">
      <w:pPr>
        <w:spacing w:line="360" w:lineRule="auto"/>
        <w:jc w:val="both"/>
        <w:rPr>
          <w:rFonts w:ascii="Palatino Linotype" w:hAnsi="Palatino Linotype" w:cs="Tahoma"/>
          <w:szCs w:val="22"/>
        </w:rPr>
      </w:pPr>
    </w:p>
    <w:p w14:paraId="6D64E870" w14:textId="6C5DCDF9" w:rsidR="00464D9A" w:rsidRPr="000D2301" w:rsidRDefault="00464D9A" w:rsidP="000D2301">
      <w:pPr>
        <w:spacing w:line="360" w:lineRule="auto"/>
        <w:jc w:val="both"/>
        <w:rPr>
          <w:rFonts w:ascii="Palatino Linotype" w:eastAsia="MS Mincho" w:hAnsi="Palatino Linotype" w:cs="Arial"/>
          <w:sz w:val="22"/>
          <w:lang w:val="es-ES_tradnl"/>
        </w:rPr>
      </w:pPr>
      <w:r w:rsidRPr="000D2301">
        <w:rPr>
          <w:rFonts w:ascii="Palatino Linotype" w:hAnsi="Palatino Linotype" w:cs="Tahoma"/>
          <w:sz w:val="22"/>
          <w:szCs w:val="22"/>
        </w:rPr>
        <w:t>Toda la información relacionada con los egresos, es información de naturaleza pública, de conformidad con el artículo 23, párrafo segundo</w:t>
      </w:r>
      <w:r w:rsidR="00A376E5" w:rsidRPr="000D2301">
        <w:rPr>
          <w:rFonts w:ascii="Palatino Linotype" w:hAnsi="Palatino Linotype" w:cs="Tahoma"/>
          <w:sz w:val="22"/>
          <w:szCs w:val="22"/>
        </w:rPr>
        <w:t>,</w:t>
      </w:r>
      <w:r w:rsidRPr="000D2301">
        <w:rPr>
          <w:rFonts w:ascii="Palatino Linotype" w:hAnsi="Palatino Linotype" w:cs="Tahoma"/>
          <w:sz w:val="22"/>
          <w:szCs w:val="22"/>
        </w:rPr>
        <w:t xml:space="preserve"> de la Ley de Transparencia y Acceso a la </w:t>
      </w:r>
      <w:r w:rsidRPr="000D2301">
        <w:rPr>
          <w:rFonts w:ascii="Palatino Linotype" w:hAnsi="Palatino Linotype" w:cs="Tahoma"/>
          <w:sz w:val="22"/>
          <w:szCs w:val="22"/>
        </w:rPr>
        <w:lastRenderedPageBreak/>
        <w:t>Información Pública del Estado de M</w:t>
      </w:r>
      <w:r w:rsidR="00A376E5" w:rsidRPr="000D2301">
        <w:rPr>
          <w:rFonts w:ascii="Palatino Linotype" w:hAnsi="Palatino Linotype" w:cs="Tahoma"/>
          <w:sz w:val="22"/>
          <w:szCs w:val="22"/>
        </w:rPr>
        <w:t>éxico y Municipios, asimismo, l</w:t>
      </w:r>
      <w:r w:rsidRPr="000D2301">
        <w:rPr>
          <w:rFonts w:ascii="Palatino Linotype" w:eastAsia="MS Mincho" w:hAnsi="Palatino Linotype" w:cs="Arial"/>
          <w:sz w:val="22"/>
          <w:szCs w:val="22"/>
          <w:lang w:val="es-ES_tradnl"/>
        </w:rPr>
        <w:t>os Lineamientos para la Integración</w:t>
      </w:r>
      <w:r w:rsidRPr="000D2301">
        <w:rPr>
          <w:rFonts w:ascii="Palatino Linotype" w:eastAsia="MS Mincho" w:hAnsi="Palatino Linotype" w:cs="Arial"/>
          <w:sz w:val="22"/>
          <w:lang w:val="es-ES_tradnl"/>
        </w:rPr>
        <w:t xml:space="preserve"> del Informe Mensual dos mil diecisiete y los Lineamientos para la Elaboración y Presentación del Informe Mensual Municipal dos mil dieciocho,</w:t>
      </w:r>
      <w:r w:rsidR="00737AE1" w:rsidRPr="000D2301">
        <w:rPr>
          <w:rFonts w:ascii="Palatino Linotype" w:eastAsia="MS Mincho" w:hAnsi="Palatino Linotype" w:cs="Arial"/>
          <w:sz w:val="22"/>
          <w:lang w:val="es-ES_tradnl"/>
        </w:rPr>
        <w:t xml:space="preserve"> establecen la forma en que debe informarse el ejercicio de recursos públicos.</w:t>
      </w:r>
    </w:p>
    <w:p w14:paraId="284645AD" w14:textId="77777777" w:rsidR="00737AE1" w:rsidRPr="000D2301" w:rsidRDefault="00737AE1" w:rsidP="000D2301">
      <w:pPr>
        <w:spacing w:line="360" w:lineRule="auto"/>
        <w:jc w:val="both"/>
        <w:rPr>
          <w:rFonts w:ascii="Palatino Linotype" w:hAnsi="Palatino Linotype" w:cs="Tahoma"/>
          <w:szCs w:val="22"/>
        </w:rPr>
      </w:pPr>
    </w:p>
    <w:p w14:paraId="28A8E731" w14:textId="0D460D37" w:rsidR="007831BD" w:rsidRDefault="005656DD"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 xml:space="preserve">Fracción I, inciso </w:t>
      </w:r>
      <w:r w:rsidR="002123E4" w:rsidRPr="000D2301">
        <w:rPr>
          <w:rFonts w:ascii="Palatino Linotype" w:hAnsi="Palatino Linotype" w:cs="Tahoma"/>
          <w:szCs w:val="22"/>
        </w:rPr>
        <w:t>D1</w:t>
      </w:r>
      <w:r w:rsidRPr="000D2301">
        <w:rPr>
          <w:rFonts w:ascii="Palatino Linotype" w:hAnsi="Palatino Linotype" w:cs="Tahoma"/>
          <w:szCs w:val="22"/>
        </w:rPr>
        <w:t>)</w:t>
      </w:r>
      <w:r w:rsidR="002123E4" w:rsidRPr="000D2301">
        <w:rPr>
          <w:rFonts w:ascii="Palatino Linotype" w:hAnsi="Palatino Linotype" w:cs="Tahoma"/>
          <w:szCs w:val="22"/>
        </w:rPr>
        <w:t xml:space="preserve">, Hipervínculo a las cancelaciones y condonaciones, </w:t>
      </w:r>
      <w:r w:rsidR="0083596A" w:rsidRPr="0083596A">
        <w:rPr>
          <w:rFonts w:ascii="Palatino Linotype" w:hAnsi="Palatino Linotype" w:cs="Tahoma"/>
          <w:b/>
          <w:szCs w:val="22"/>
        </w:rPr>
        <w:t xml:space="preserve">sin </w:t>
      </w:r>
      <w:r w:rsidR="0083596A">
        <w:rPr>
          <w:rFonts w:ascii="Palatino Linotype" w:hAnsi="Palatino Linotype" w:cs="Tahoma"/>
          <w:b/>
          <w:szCs w:val="22"/>
        </w:rPr>
        <w:t xml:space="preserve">información. </w:t>
      </w:r>
    </w:p>
    <w:p w14:paraId="70286DE5" w14:textId="77777777" w:rsidR="0083596A" w:rsidRPr="000D2301" w:rsidRDefault="0083596A" w:rsidP="0083596A">
      <w:pPr>
        <w:pStyle w:val="Prrafodelista"/>
        <w:spacing w:line="360" w:lineRule="auto"/>
        <w:jc w:val="both"/>
        <w:rPr>
          <w:rFonts w:ascii="Palatino Linotype" w:hAnsi="Palatino Linotype" w:cs="Tahoma"/>
          <w:szCs w:val="22"/>
        </w:rPr>
      </w:pPr>
    </w:p>
    <w:p w14:paraId="1E2EB1AF" w14:textId="652D0FC2" w:rsidR="0083596A" w:rsidRDefault="002123E4" w:rsidP="0083596A">
      <w:pPr>
        <w:pStyle w:val="Prrafodelista"/>
        <w:numPr>
          <w:ilvl w:val="0"/>
          <w:numId w:val="9"/>
        </w:numPr>
        <w:spacing w:line="360" w:lineRule="auto"/>
        <w:jc w:val="both"/>
        <w:rPr>
          <w:rFonts w:ascii="Palatino Linotype" w:hAnsi="Palatino Linotype" w:cs="Tahoma"/>
          <w:szCs w:val="22"/>
        </w:rPr>
      </w:pPr>
      <w:r w:rsidRPr="0083596A">
        <w:rPr>
          <w:rFonts w:ascii="Palatino Linotype" w:hAnsi="Palatino Linotype" w:cs="Tahoma"/>
          <w:szCs w:val="22"/>
        </w:rPr>
        <w:t xml:space="preserve">Fracción I, inciso D2), Contribuyentes que recibieron cancelación o condonación de créditos fiscales, </w:t>
      </w:r>
      <w:r w:rsidR="0083596A" w:rsidRPr="0083596A">
        <w:rPr>
          <w:rFonts w:ascii="Palatino Linotype" w:hAnsi="Palatino Linotype" w:cs="Tahoma"/>
          <w:b/>
          <w:szCs w:val="22"/>
        </w:rPr>
        <w:t>sin información.</w:t>
      </w:r>
      <w:r w:rsidR="0083596A">
        <w:rPr>
          <w:rFonts w:ascii="Palatino Linotype" w:hAnsi="Palatino Linotype" w:cs="Tahoma"/>
          <w:b/>
          <w:szCs w:val="22"/>
        </w:rPr>
        <w:t xml:space="preserve"> </w:t>
      </w:r>
    </w:p>
    <w:p w14:paraId="42F01C54" w14:textId="57D1942F" w:rsidR="00847DFE" w:rsidRPr="0083596A" w:rsidRDefault="00847DFE" w:rsidP="0083596A">
      <w:pPr>
        <w:pStyle w:val="Prrafodelista"/>
        <w:spacing w:line="360" w:lineRule="auto"/>
        <w:jc w:val="both"/>
        <w:rPr>
          <w:rFonts w:ascii="Palatino Linotype" w:hAnsi="Palatino Linotype" w:cs="Tahoma"/>
          <w:szCs w:val="22"/>
        </w:rPr>
      </w:pPr>
    </w:p>
    <w:p w14:paraId="234CA394" w14:textId="1BB20B5A" w:rsidR="0083596A" w:rsidRDefault="002123E4" w:rsidP="0083596A">
      <w:pPr>
        <w:pStyle w:val="Prrafodelista"/>
        <w:numPr>
          <w:ilvl w:val="0"/>
          <w:numId w:val="9"/>
        </w:numPr>
        <w:spacing w:line="360" w:lineRule="auto"/>
        <w:jc w:val="both"/>
        <w:rPr>
          <w:rFonts w:ascii="Palatino Linotype" w:hAnsi="Palatino Linotype" w:cs="Tahoma"/>
          <w:szCs w:val="22"/>
        </w:rPr>
      </w:pPr>
      <w:r w:rsidRPr="0083596A">
        <w:rPr>
          <w:rFonts w:ascii="Palatino Linotype" w:hAnsi="Palatino Linotype" w:cs="Tahoma"/>
          <w:szCs w:val="22"/>
        </w:rPr>
        <w:t>Fracción I, inciso D3),</w:t>
      </w:r>
      <w:r w:rsidR="00C551F8" w:rsidRPr="0083596A">
        <w:rPr>
          <w:rFonts w:ascii="Palatino Linotype" w:hAnsi="Palatino Linotype" w:cs="Tahoma"/>
          <w:szCs w:val="22"/>
        </w:rPr>
        <w:t xml:space="preserve"> Estadísticas sobre exenciones, </w:t>
      </w:r>
      <w:r w:rsidR="0083596A" w:rsidRPr="0083596A">
        <w:rPr>
          <w:rFonts w:ascii="Palatino Linotype" w:hAnsi="Palatino Linotype" w:cs="Tahoma"/>
          <w:b/>
          <w:szCs w:val="22"/>
        </w:rPr>
        <w:t>sin información</w:t>
      </w:r>
      <w:r w:rsidR="0083596A">
        <w:rPr>
          <w:rFonts w:ascii="Palatino Linotype" w:hAnsi="Palatino Linotype" w:cs="Tahoma"/>
          <w:b/>
          <w:szCs w:val="22"/>
        </w:rPr>
        <w:t xml:space="preserve">. </w:t>
      </w:r>
    </w:p>
    <w:p w14:paraId="3F8B0F3B" w14:textId="78F9D426" w:rsidR="00C52169" w:rsidRPr="0083596A" w:rsidRDefault="00C52169" w:rsidP="0083596A">
      <w:pPr>
        <w:pStyle w:val="Prrafodelista"/>
        <w:spacing w:line="360" w:lineRule="auto"/>
        <w:jc w:val="both"/>
        <w:rPr>
          <w:rFonts w:ascii="Palatino Linotype" w:hAnsi="Palatino Linotype" w:cs="Tahoma"/>
          <w:szCs w:val="22"/>
        </w:rPr>
      </w:pPr>
    </w:p>
    <w:p w14:paraId="4F321820" w14:textId="4157C657" w:rsidR="00C52169" w:rsidRPr="000D2301" w:rsidRDefault="00C52169"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Sobre estas tres fracciones, toda vez que</w:t>
      </w:r>
      <w:r w:rsidRPr="000D2301">
        <w:rPr>
          <w:rFonts w:ascii="Palatino Linotype" w:hAnsi="Palatino Linotype"/>
        </w:rPr>
        <w:t xml:space="preserve"> </w:t>
      </w:r>
      <w:r w:rsidRPr="000D2301">
        <w:rPr>
          <w:rFonts w:ascii="Palatino Linotype" w:hAnsi="Palatino Linotype" w:cs="Tahoma"/>
          <w:sz w:val="22"/>
          <w:szCs w:val="22"/>
        </w:rPr>
        <w:t>los ayuntamientos, se erigen como autoridad fiscal, respecto del cobro de impuestos, en términos del artículo 16 del Código Financiero del Estado de México y Municipios, tiene la atribución de requerir el cobro a los contribuyentes, por lo</w:t>
      </w:r>
      <w:r w:rsidR="0083596A">
        <w:rPr>
          <w:rFonts w:ascii="Palatino Linotype" w:hAnsi="Palatino Linotype" w:cs="Tahoma"/>
          <w:sz w:val="22"/>
          <w:szCs w:val="22"/>
        </w:rPr>
        <w:t xml:space="preserve"> </w:t>
      </w:r>
      <w:r w:rsidRPr="000D2301">
        <w:rPr>
          <w:rFonts w:ascii="Palatino Linotype" w:hAnsi="Palatino Linotype" w:cs="Tahoma"/>
          <w:sz w:val="22"/>
          <w:szCs w:val="22"/>
        </w:rPr>
        <w:t xml:space="preserve">que es posible que cuenten con información sobre cancelaciones y condonaciones o en su caso </w:t>
      </w:r>
      <w:r w:rsidR="00521A89" w:rsidRPr="000D2301">
        <w:rPr>
          <w:rFonts w:ascii="Palatino Linotype" w:hAnsi="Palatino Linotype" w:cs="Tahoma"/>
          <w:sz w:val="22"/>
          <w:szCs w:val="22"/>
        </w:rPr>
        <w:t>exenciones</w:t>
      </w:r>
      <w:r w:rsidRPr="000D2301">
        <w:rPr>
          <w:rFonts w:ascii="Palatino Linotype" w:hAnsi="Palatino Linotype" w:cs="Tahoma"/>
          <w:sz w:val="22"/>
          <w:szCs w:val="22"/>
        </w:rPr>
        <w:t>.</w:t>
      </w:r>
    </w:p>
    <w:p w14:paraId="4FD46B7A" w14:textId="77777777" w:rsidR="00C52169" w:rsidRPr="000D2301" w:rsidRDefault="00C52169" w:rsidP="000D2301">
      <w:pPr>
        <w:spacing w:line="360" w:lineRule="auto"/>
        <w:jc w:val="both"/>
        <w:rPr>
          <w:rFonts w:ascii="Palatino Linotype" w:hAnsi="Palatino Linotype" w:cs="Tahoma"/>
          <w:sz w:val="22"/>
          <w:szCs w:val="22"/>
        </w:rPr>
      </w:pPr>
    </w:p>
    <w:p w14:paraId="542B9CD7" w14:textId="546CA46A" w:rsidR="00C52169" w:rsidRPr="000D2301" w:rsidRDefault="00C52169"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En este orden de ideas, es procedente instruir la entrega de la documentación fuente </w:t>
      </w:r>
      <w:r w:rsidR="008758D7" w:rsidRPr="000D2301">
        <w:rPr>
          <w:rFonts w:ascii="Palatino Linotype" w:hAnsi="Palatino Linotype" w:cs="Tahoma"/>
          <w:sz w:val="22"/>
          <w:szCs w:val="22"/>
        </w:rPr>
        <w:t>en donde conste la cancelación,</w:t>
      </w:r>
      <w:r w:rsidRPr="000D2301">
        <w:rPr>
          <w:rFonts w:ascii="Palatino Linotype" w:hAnsi="Palatino Linotype" w:cs="Tahoma"/>
          <w:sz w:val="22"/>
          <w:szCs w:val="22"/>
        </w:rPr>
        <w:t xml:space="preserve"> condonación </w:t>
      </w:r>
      <w:r w:rsidR="008758D7" w:rsidRPr="000D2301">
        <w:rPr>
          <w:rFonts w:ascii="Palatino Linotype" w:hAnsi="Palatino Linotype" w:cs="Tahoma"/>
          <w:sz w:val="22"/>
          <w:szCs w:val="22"/>
        </w:rPr>
        <w:t xml:space="preserve">o estadísticas generadas sobre exenciones, </w:t>
      </w:r>
      <w:r w:rsidRPr="000D2301">
        <w:rPr>
          <w:rFonts w:ascii="Palatino Linotype" w:hAnsi="Palatino Linotype" w:cs="Tahoma"/>
          <w:sz w:val="22"/>
          <w:szCs w:val="22"/>
        </w:rPr>
        <w:t>respecto del pago de contribuciones durante dos mil dieciséis y dos mil dieciocho. En caso de que en el periodo solicitado no se hayan autorizado cancelaciones o condonaciones,</w:t>
      </w:r>
      <w:r w:rsidR="0083596A">
        <w:rPr>
          <w:rFonts w:ascii="Palatino Linotype" w:hAnsi="Palatino Linotype" w:cs="Tahoma"/>
          <w:sz w:val="22"/>
          <w:szCs w:val="22"/>
        </w:rPr>
        <w:t xml:space="preserve"> bastará con que así lo indique, en términos del artículo 19 de la Ley de Transparencia y Acceso a la Información Pública del Estado de México y Municipios. </w:t>
      </w:r>
    </w:p>
    <w:p w14:paraId="2011352F" w14:textId="77777777" w:rsidR="00C52169" w:rsidRPr="000D2301" w:rsidRDefault="00C52169" w:rsidP="000D2301">
      <w:pPr>
        <w:spacing w:line="360" w:lineRule="auto"/>
        <w:jc w:val="both"/>
        <w:rPr>
          <w:rFonts w:ascii="Palatino Linotype" w:hAnsi="Palatino Linotype" w:cs="Tahoma"/>
          <w:szCs w:val="22"/>
        </w:rPr>
      </w:pPr>
    </w:p>
    <w:p w14:paraId="15604B33" w14:textId="77777777" w:rsidR="0083596A" w:rsidRPr="0083596A" w:rsidRDefault="005656DD" w:rsidP="000B3233">
      <w:pPr>
        <w:pStyle w:val="Prrafodelista"/>
        <w:numPr>
          <w:ilvl w:val="0"/>
          <w:numId w:val="9"/>
        </w:numPr>
        <w:spacing w:line="360" w:lineRule="auto"/>
        <w:jc w:val="both"/>
        <w:rPr>
          <w:rFonts w:ascii="Palatino Linotype" w:hAnsi="Palatino Linotype" w:cs="Tahoma"/>
          <w:szCs w:val="22"/>
        </w:rPr>
      </w:pPr>
      <w:r w:rsidRPr="0083596A">
        <w:rPr>
          <w:rFonts w:ascii="Palatino Linotype" w:hAnsi="Palatino Linotype" w:cs="Tahoma"/>
          <w:szCs w:val="22"/>
        </w:rPr>
        <w:lastRenderedPageBreak/>
        <w:t xml:space="preserve">Fracción I, inciso </w:t>
      </w:r>
      <w:r w:rsidR="004D658A" w:rsidRPr="0083596A">
        <w:rPr>
          <w:rFonts w:ascii="Palatino Linotype" w:hAnsi="Palatino Linotype" w:cs="Tahoma"/>
          <w:szCs w:val="22"/>
        </w:rPr>
        <w:t>F1</w:t>
      </w:r>
      <w:r w:rsidRPr="0083596A">
        <w:rPr>
          <w:rFonts w:ascii="Palatino Linotype" w:hAnsi="Palatino Linotype" w:cs="Tahoma"/>
          <w:szCs w:val="22"/>
        </w:rPr>
        <w:t>)</w:t>
      </w:r>
      <w:r w:rsidR="003A65E4" w:rsidRPr="0083596A">
        <w:rPr>
          <w:rFonts w:ascii="Palatino Linotype" w:hAnsi="Palatino Linotype" w:cs="Tahoma"/>
          <w:szCs w:val="22"/>
        </w:rPr>
        <w:t xml:space="preserve">, </w:t>
      </w:r>
      <w:r w:rsidR="004D658A" w:rsidRPr="0083596A">
        <w:rPr>
          <w:rFonts w:ascii="Palatino Linotype" w:hAnsi="Palatino Linotype" w:cs="Tahoma"/>
          <w:szCs w:val="22"/>
        </w:rPr>
        <w:t>Hipervínculo a los planes de desarrollo urbano</w:t>
      </w:r>
      <w:r w:rsidR="00EB19D4" w:rsidRPr="0083596A">
        <w:rPr>
          <w:rFonts w:ascii="Palatino Linotype" w:hAnsi="Palatino Linotype" w:cs="Tahoma"/>
          <w:szCs w:val="22"/>
        </w:rPr>
        <w:t xml:space="preserve">, </w:t>
      </w:r>
      <w:r w:rsidR="0083596A" w:rsidRPr="0083596A">
        <w:rPr>
          <w:rFonts w:ascii="Palatino Linotype" w:hAnsi="Palatino Linotype" w:cs="Tahoma"/>
          <w:b/>
          <w:szCs w:val="22"/>
        </w:rPr>
        <w:t>sin información</w:t>
      </w:r>
      <w:r w:rsidR="0083596A">
        <w:rPr>
          <w:rFonts w:ascii="Palatino Linotype" w:hAnsi="Palatino Linotype" w:cs="Tahoma"/>
          <w:b/>
          <w:szCs w:val="22"/>
        </w:rPr>
        <w:t>.</w:t>
      </w:r>
    </w:p>
    <w:p w14:paraId="021BD42F" w14:textId="77777777" w:rsidR="0083596A" w:rsidRPr="0083596A" w:rsidRDefault="004D658A" w:rsidP="000B3233">
      <w:pPr>
        <w:pStyle w:val="Prrafodelista"/>
        <w:numPr>
          <w:ilvl w:val="0"/>
          <w:numId w:val="9"/>
        </w:numPr>
        <w:spacing w:line="360" w:lineRule="auto"/>
        <w:jc w:val="both"/>
        <w:rPr>
          <w:rFonts w:ascii="Palatino Linotype" w:hAnsi="Palatino Linotype" w:cs="Tahoma"/>
          <w:szCs w:val="22"/>
        </w:rPr>
      </w:pPr>
      <w:r w:rsidRPr="0083596A">
        <w:rPr>
          <w:rFonts w:ascii="Palatino Linotype" w:hAnsi="Palatino Linotype" w:cs="Tahoma"/>
          <w:szCs w:val="22"/>
        </w:rPr>
        <w:t xml:space="preserve">Fracción I, inciso F2), </w:t>
      </w:r>
      <w:r w:rsidR="00EB19D4" w:rsidRPr="0083596A">
        <w:rPr>
          <w:rFonts w:ascii="Palatino Linotype" w:hAnsi="Palatino Linotype" w:cs="Tahoma"/>
          <w:szCs w:val="22"/>
        </w:rPr>
        <w:t>Planes y/o programas de desarrollo urbano</w:t>
      </w:r>
      <w:r w:rsidR="003E4A90" w:rsidRPr="0083596A">
        <w:rPr>
          <w:rFonts w:ascii="Palatino Linotype" w:hAnsi="Palatino Linotype" w:cs="Tahoma"/>
          <w:szCs w:val="22"/>
        </w:rPr>
        <w:t xml:space="preserve">, </w:t>
      </w:r>
      <w:r w:rsidR="0083596A" w:rsidRPr="0083596A">
        <w:rPr>
          <w:rFonts w:ascii="Palatino Linotype" w:hAnsi="Palatino Linotype" w:cs="Tahoma"/>
          <w:b/>
          <w:szCs w:val="22"/>
        </w:rPr>
        <w:t>sin información</w:t>
      </w:r>
      <w:r w:rsidR="0083596A">
        <w:rPr>
          <w:rFonts w:ascii="Palatino Linotype" w:hAnsi="Palatino Linotype" w:cs="Tahoma"/>
          <w:b/>
          <w:szCs w:val="22"/>
        </w:rPr>
        <w:t>.</w:t>
      </w:r>
    </w:p>
    <w:p w14:paraId="559B9841" w14:textId="77777777" w:rsidR="0083596A" w:rsidRPr="0083596A" w:rsidRDefault="004D658A" w:rsidP="000B3233">
      <w:pPr>
        <w:pStyle w:val="Prrafodelista"/>
        <w:numPr>
          <w:ilvl w:val="0"/>
          <w:numId w:val="9"/>
        </w:numPr>
        <w:spacing w:line="360" w:lineRule="auto"/>
        <w:jc w:val="both"/>
        <w:rPr>
          <w:rFonts w:ascii="Palatino Linotype" w:hAnsi="Palatino Linotype" w:cs="Tahoma"/>
          <w:szCs w:val="22"/>
        </w:rPr>
      </w:pPr>
      <w:r w:rsidRPr="0083596A">
        <w:rPr>
          <w:rFonts w:ascii="Palatino Linotype" w:hAnsi="Palatino Linotype" w:cs="Tahoma"/>
          <w:szCs w:val="22"/>
        </w:rPr>
        <w:t xml:space="preserve">Fracción I, inciso F3), </w:t>
      </w:r>
      <w:r w:rsidR="00F95636" w:rsidRPr="0083596A">
        <w:rPr>
          <w:rFonts w:ascii="Palatino Linotype" w:hAnsi="Palatino Linotype" w:cs="Tahoma"/>
          <w:szCs w:val="22"/>
        </w:rPr>
        <w:t>Planes y programas de ordenamiento territorial</w:t>
      </w:r>
      <w:r w:rsidR="009E0C31" w:rsidRPr="0083596A">
        <w:rPr>
          <w:rFonts w:ascii="Palatino Linotype" w:hAnsi="Palatino Linotype" w:cs="Tahoma"/>
          <w:szCs w:val="22"/>
        </w:rPr>
        <w:t xml:space="preserve">, </w:t>
      </w:r>
      <w:r w:rsidR="0083596A" w:rsidRPr="0083596A">
        <w:rPr>
          <w:rFonts w:ascii="Palatino Linotype" w:hAnsi="Palatino Linotype" w:cs="Tahoma"/>
          <w:b/>
          <w:szCs w:val="22"/>
        </w:rPr>
        <w:t>sin información</w:t>
      </w:r>
      <w:r w:rsidR="0083596A">
        <w:rPr>
          <w:rFonts w:ascii="Palatino Linotype" w:hAnsi="Palatino Linotype" w:cs="Tahoma"/>
          <w:b/>
          <w:szCs w:val="22"/>
        </w:rPr>
        <w:t>.</w:t>
      </w:r>
    </w:p>
    <w:p w14:paraId="15546ADA" w14:textId="62C80B5F" w:rsidR="004D658A" w:rsidRPr="0083596A" w:rsidRDefault="004D658A" w:rsidP="000B3233">
      <w:pPr>
        <w:pStyle w:val="Prrafodelista"/>
        <w:numPr>
          <w:ilvl w:val="0"/>
          <w:numId w:val="9"/>
        </w:numPr>
        <w:spacing w:line="360" w:lineRule="auto"/>
        <w:jc w:val="both"/>
        <w:rPr>
          <w:rFonts w:ascii="Palatino Linotype" w:hAnsi="Palatino Linotype" w:cs="Tahoma"/>
          <w:szCs w:val="22"/>
        </w:rPr>
      </w:pPr>
      <w:r w:rsidRPr="0083596A">
        <w:rPr>
          <w:rFonts w:ascii="Palatino Linotype" w:hAnsi="Palatino Linotype" w:cs="Tahoma"/>
          <w:szCs w:val="22"/>
        </w:rPr>
        <w:t xml:space="preserve">Fracción I, inciso F4), </w:t>
      </w:r>
      <w:r w:rsidR="00F95636" w:rsidRPr="0083596A">
        <w:rPr>
          <w:rFonts w:ascii="Palatino Linotype" w:hAnsi="Palatino Linotype" w:cs="Tahoma"/>
          <w:szCs w:val="22"/>
        </w:rPr>
        <w:t>Planes y programas de ordenamiento ecológico, indica que la informaci</w:t>
      </w:r>
      <w:r w:rsidR="0083596A">
        <w:rPr>
          <w:rFonts w:ascii="Palatino Linotype" w:hAnsi="Palatino Linotype" w:cs="Tahoma"/>
          <w:szCs w:val="22"/>
        </w:rPr>
        <w:t xml:space="preserve">ón corresponde a Medio Ambiente, </w:t>
      </w:r>
      <w:r w:rsidR="0083596A" w:rsidRPr="0083596A">
        <w:rPr>
          <w:rFonts w:ascii="Palatino Linotype" w:hAnsi="Palatino Linotype" w:cs="Tahoma"/>
          <w:b/>
          <w:szCs w:val="22"/>
        </w:rPr>
        <w:t>sin información</w:t>
      </w:r>
      <w:r w:rsidR="0083596A">
        <w:rPr>
          <w:rFonts w:ascii="Palatino Linotype" w:hAnsi="Palatino Linotype" w:cs="Tahoma"/>
          <w:b/>
          <w:szCs w:val="22"/>
        </w:rPr>
        <w:t>.</w:t>
      </w:r>
    </w:p>
    <w:p w14:paraId="7B4E683C" w14:textId="72C011AD" w:rsidR="00A704F3" w:rsidRPr="000D2301" w:rsidRDefault="00A704F3"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 xml:space="preserve">Fracción I, inciso F5), Tipos de uso de suelo, </w:t>
      </w:r>
      <w:r w:rsidR="0083596A" w:rsidRPr="0083596A">
        <w:rPr>
          <w:rFonts w:ascii="Palatino Linotype" w:hAnsi="Palatino Linotype" w:cs="Tahoma"/>
          <w:b/>
          <w:szCs w:val="22"/>
        </w:rPr>
        <w:t>sin información</w:t>
      </w:r>
      <w:r w:rsidR="0083596A">
        <w:rPr>
          <w:rFonts w:ascii="Palatino Linotype" w:hAnsi="Palatino Linotype" w:cs="Tahoma"/>
          <w:b/>
          <w:szCs w:val="22"/>
        </w:rPr>
        <w:t>.</w:t>
      </w:r>
    </w:p>
    <w:p w14:paraId="5C23B77E" w14:textId="5248673A" w:rsidR="00A704F3" w:rsidRPr="0083596A" w:rsidRDefault="00A704F3"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 xml:space="preserve">Fracción I, inciso F6), Licencias de uso de suelo, </w:t>
      </w:r>
      <w:r w:rsidR="0083596A" w:rsidRPr="0083596A">
        <w:rPr>
          <w:rFonts w:ascii="Palatino Linotype" w:hAnsi="Palatino Linotype" w:cs="Tahoma"/>
          <w:b/>
          <w:szCs w:val="22"/>
        </w:rPr>
        <w:t>sin información</w:t>
      </w:r>
      <w:r w:rsidR="0083596A">
        <w:rPr>
          <w:rFonts w:ascii="Palatino Linotype" w:hAnsi="Palatino Linotype" w:cs="Tahoma"/>
          <w:b/>
          <w:szCs w:val="22"/>
        </w:rPr>
        <w:t>.</w:t>
      </w:r>
    </w:p>
    <w:p w14:paraId="3153D567" w14:textId="77777777" w:rsidR="0083596A" w:rsidRPr="000D2301" w:rsidRDefault="0083596A" w:rsidP="0083596A">
      <w:pPr>
        <w:pStyle w:val="Prrafodelista"/>
        <w:spacing w:line="360" w:lineRule="auto"/>
        <w:jc w:val="both"/>
        <w:rPr>
          <w:rFonts w:ascii="Palatino Linotype" w:hAnsi="Palatino Linotype" w:cs="Tahoma"/>
          <w:szCs w:val="22"/>
        </w:rPr>
      </w:pPr>
    </w:p>
    <w:p w14:paraId="61B7A853" w14:textId="3EB33147" w:rsidR="00A704F3" w:rsidRPr="000D2301" w:rsidRDefault="00A704F3"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Fracción I, inciso</w:t>
      </w:r>
      <w:r w:rsidR="0083596A">
        <w:rPr>
          <w:rFonts w:ascii="Palatino Linotype" w:hAnsi="Palatino Linotype" w:cs="Tahoma"/>
          <w:szCs w:val="22"/>
        </w:rPr>
        <w:t xml:space="preserve"> F7), licencias de construcción</w:t>
      </w:r>
      <w:r w:rsidRPr="000D2301">
        <w:rPr>
          <w:rFonts w:ascii="Palatino Linotype" w:hAnsi="Palatino Linotype" w:cs="Tahoma"/>
          <w:b/>
          <w:szCs w:val="22"/>
        </w:rPr>
        <w:t>.</w:t>
      </w:r>
      <w:r w:rsidR="0083596A">
        <w:rPr>
          <w:rFonts w:ascii="Palatino Linotype" w:hAnsi="Palatino Linotype" w:cs="Tahoma"/>
          <w:b/>
          <w:szCs w:val="22"/>
        </w:rPr>
        <w:t xml:space="preserve"> </w:t>
      </w:r>
      <w:r w:rsidR="0083596A">
        <w:rPr>
          <w:rFonts w:ascii="Palatino Linotype" w:hAnsi="Palatino Linotype" w:cs="Tahoma"/>
          <w:szCs w:val="22"/>
        </w:rPr>
        <w:t xml:space="preserve">Del análisis de la información proporcionada, se establece que esta no cumple con los requisitos señalada en los Lineamientos Técnicos, que si bien la información corresponde a los años dos mil diecisiete y dos mil dieciocho,  esta únicamente hace referencia l total de licencias otorgadas por </w:t>
      </w:r>
      <w:r w:rsidR="00C04893">
        <w:rPr>
          <w:rFonts w:ascii="Palatino Linotype" w:hAnsi="Palatino Linotype" w:cs="Tahoma"/>
          <w:szCs w:val="22"/>
        </w:rPr>
        <w:t xml:space="preserve">localidad y  el tipo de licencia de manera general. </w:t>
      </w:r>
    </w:p>
    <w:p w14:paraId="1B7C8120" w14:textId="17242BF9" w:rsidR="00B746C1" w:rsidRPr="000D2301" w:rsidRDefault="00B746C1" w:rsidP="000D2301">
      <w:pPr>
        <w:spacing w:line="360" w:lineRule="auto"/>
        <w:jc w:val="both"/>
        <w:rPr>
          <w:rFonts w:ascii="Palatino Linotype" w:hAnsi="Palatino Linotype" w:cs="Tahoma"/>
          <w:szCs w:val="22"/>
        </w:rPr>
      </w:pPr>
    </w:p>
    <w:p w14:paraId="658122FD" w14:textId="495E09CB" w:rsidR="009957EF" w:rsidRPr="000D2301" w:rsidRDefault="009957EF" w:rsidP="00755373">
      <w:pPr>
        <w:spacing w:line="360" w:lineRule="auto"/>
        <w:jc w:val="both"/>
        <w:rPr>
          <w:rFonts w:ascii="Palatino Linotype" w:hAnsi="Palatino Linotype" w:cs="Tahoma"/>
          <w:sz w:val="22"/>
          <w:szCs w:val="22"/>
        </w:rPr>
      </w:pPr>
      <w:r w:rsidRPr="000D2301">
        <w:rPr>
          <w:rFonts w:ascii="Palatino Linotype" w:hAnsi="Palatino Linotype" w:cs="Tahoma"/>
          <w:sz w:val="22"/>
          <w:szCs w:val="22"/>
        </w:rPr>
        <w:t>Sobre estas siete fracciones, es de señalar el Bando Munic</w:t>
      </w:r>
      <w:r w:rsidR="00755373">
        <w:rPr>
          <w:rFonts w:ascii="Palatino Linotype" w:hAnsi="Palatino Linotype" w:cs="Tahoma"/>
          <w:sz w:val="22"/>
          <w:szCs w:val="22"/>
        </w:rPr>
        <w:t xml:space="preserve">ipal de Coacalco de Berriozábal, establece el su artículo 25, que para el despacho, estudio y planeación </w:t>
      </w:r>
      <w:r w:rsidRPr="000D2301">
        <w:rPr>
          <w:rFonts w:ascii="Palatino Linotype" w:hAnsi="Palatino Linotype" w:cs="Tahoma"/>
          <w:sz w:val="22"/>
          <w:szCs w:val="22"/>
        </w:rPr>
        <w:t xml:space="preserve">de los </w:t>
      </w:r>
      <w:r w:rsidR="00755373">
        <w:rPr>
          <w:rFonts w:ascii="Palatino Linotype" w:hAnsi="Palatino Linotype" w:cs="Tahoma"/>
          <w:sz w:val="22"/>
          <w:szCs w:val="22"/>
        </w:rPr>
        <w:t xml:space="preserve">diversos </w:t>
      </w:r>
      <w:r w:rsidRPr="000D2301">
        <w:rPr>
          <w:rFonts w:ascii="Palatino Linotype" w:hAnsi="Palatino Linotype" w:cs="Tahoma"/>
          <w:sz w:val="22"/>
          <w:szCs w:val="22"/>
        </w:rPr>
        <w:t xml:space="preserve">asuntos de la administración pública, el </w:t>
      </w:r>
      <w:r w:rsidR="00755373">
        <w:rPr>
          <w:rFonts w:ascii="Palatino Linotype" w:hAnsi="Palatino Linotype" w:cs="Tahoma"/>
          <w:sz w:val="22"/>
          <w:szCs w:val="22"/>
        </w:rPr>
        <w:t xml:space="preserve">Ayuntamiento contara con los Organismos, </w:t>
      </w:r>
      <w:r w:rsidRPr="000D2301">
        <w:rPr>
          <w:rFonts w:ascii="Palatino Linotype" w:hAnsi="Palatino Linotype" w:cs="Tahoma"/>
          <w:sz w:val="22"/>
          <w:szCs w:val="22"/>
        </w:rPr>
        <w:t>entre las que se encuentra</w:t>
      </w:r>
      <w:r w:rsidR="00194CFE" w:rsidRPr="000D2301">
        <w:rPr>
          <w:rFonts w:ascii="Palatino Linotype" w:hAnsi="Palatino Linotype" w:cs="Tahoma"/>
          <w:sz w:val="22"/>
          <w:szCs w:val="22"/>
        </w:rPr>
        <w:t>n</w:t>
      </w:r>
      <w:r w:rsidRPr="000D2301">
        <w:rPr>
          <w:rFonts w:ascii="Palatino Linotype" w:hAnsi="Palatino Linotype" w:cs="Tahoma"/>
          <w:sz w:val="22"/>
          <w:szCs w:val="22"/>
        </w:rPr>
        <w:t xml:space="preserve"> la </w:t>
      </w:r>
      <w:r w:rsidR="00755373" w:rsidRPr="00755373">
        <w:rPr>
          <w:rFonts w:ascii="Palatino Linotype" w:hAnsi="Palatino Linotype" w:cs="Tahoma"/>
          <w:sz w:val="22"/>
          <w:szCs w:val="22"/>
        </w:rPr>
        <w:t>Dirección General de Desa</w:t>
      </w:r>
      <w:r w:rsidR="00755373">
        <w:rPr>
          <w:rFonts w:ascii="Palatino Linotype" w:hAnsi="Palatino Linotype" w:cs="Tahoma"/>
          <w:sz w:val="22"/>
          <w:szCs w:val="22"/>
        </w:rPr>
        <w:t xml:space="preserve">rrollo Urbano y Medio Ambiente y la </w:t>
      </w:r>
      <w:r w:rsidR="00755373" w:rsidRPr="00755373">
        <w:rPr>
          <w:rFonts w:ascii="Palatino Linotype" w:hAnsi="Palatino Linotype" w:cs="Tahoma"/>
          <w:sz w:val="22"/>
          <w:szCs w:val="22"/>
        </w:rPr>
        <w:t>Dire</w:t>
      </w:r>
      <w:r w:rsidR="00755373">
        <w:rPr>
          <w:rFonts w:ascii="Palatino Linotype" w:hAnsi="Palatino Linotype" w:cs="Tahoma"/>
          <w:sz w:val="22"/>
          <w:szCs w:val="22"/>
        </w:rPr>
        <w:t>cción General de Obras Públicas. Asimismo, el artículo 96</w:t>
      </w:r>
      <w:r w:rsidR="00194CFE" w:rsidRPr="000D2301">
        <w:rPr>
          <w:rFonts w:ascii="Palatino Linotype" w:hAnsi="Palatino Linotype" w:cs="Tahoma"/>
          <w:sz w:val="22"/>
          <w:szCs w:val="22"/>
        </w:rPr>
        <w:t xml:space="preserve"> del mismo Bando, refiere:</w:t>
      </w:r>
    </w:p>
    <w:p w14:paraId="53E1C2BA" w14:textId="77777777" w:rsidR="00194CFE" w:rsidRPr="000D2301" w:rsidRDefault="00194CFE" w:rsidP="000D2301">
      <w:pPr>
        <w:spacing w:line="360" w:lineRule="auto"/>
        <w:jc w:val="both"/>
        <w:rPr>
          <w:rFonts w:ascii="Palatino Linotype" w:hAnsi="Palatino Linotype" w:cs="Tahoma"/>
          <w:sz w:val="22"/>
          <w:szCs w:val="22"/>
        </w:rPr>
      </w:pPr>
    </w:p>
    <w:p w14:paraId="1BBECDC4" w14:textId="77777777" w:rsidR="00755373" w:rsidRPr="00755373" w:rsidRDefault="00755373" w:rsidP="00755373">
      <w:pPr>
        <w:spacing w:line="360" w:lineRule="auto"/>
        <w:ind w:left="567" w:right="567"/>
        <w:jc w:val="center"/>
        <w:rPr>
          <w:rFonts w:ascii="Palatino Linotype" w:hAnsi="Palatino Linotype" w:cs="Tahoma"/>
          <w:b/>
        </w:rPr>
      </w:pPr>
      <w:r w:rsidRPr="00755373">
        <w:rPr>
          <w:rFonts w:ascii="Palatino Linotype" w:hAnsi="Palatino Linotype" w:cs="Tahoma"/>
          <w:b/>
        </w:rPr>
        <w:t>TÍTULO SEXTO</w:t>
      </w:r>
    </w:p>
    <w:p w14:paraId="01E89BB8" w14:textId="77777777" w:rsidR="00755373" w:rsidRPr="00755373" w:rsidRDefault="00755373" w:rsidP="00755373">
      <w:pPr>
        <w:spacing w:line="360" w:lineRule="auto"/>
        <w:ind w:left="567" w:right="567"/>
        <w:jc w:val="center"/>
        <w:rPr>
          <w:rFonts w:ascii="Palatino Linotype" w:hAnsi="Palatino Linotype" w:cs="Tahoma"/>
          <w:b/>
        </w:rPr>
      </w:pPr>
      <w:r w:rsidRPr="00755373">
        <w:rPr>
          <w:rFonts w:ascii="Palatino Linotype" w:hAnsi="Palatino Linotype" w:cs="Tahoma"/>
          <w:b/>
        </w:rPr>
        <w:t>DEL DESARROLLO URBANO Y LA PRESERVACIÓN ECOLÓGICA</w:t>
      </w:r>
    </w:p>
    <w:p w14:paraId="53AA8835" w14:textId="77777777" w:rsidR="00755373" w:rsidRPr="00755373" w:rsidRDefault="00755373" w:rsidP="00755373">
      <w:pPr>
        <w:spacing w:line="360" w:lineRule="auto"/>
        <w:ind w:left="567" w:right="567"/>
        <w:jc w:val="center"/>
        <w:rPr>
          <w:rFonts w:ascii="Palatino Linotype" w:hAnsi="Palatino Linotype" w:cs="Tahoma"/>
          <w:b/>
        </w:rPr>
      </w:pPr>
      <w:r w:rsidRPr="00755373">
        <w:rPr>
          <w:rFonts w:ascii="Palatino Linotype" w:hAnsi="Palatino Linotype" w:cs="Tahoma"/>
          <w:b/>
        </w:rPr>
        <w:t>CAPÍTULO I</w:t>
      </w:r>
    </w:p>
    <w:p w14:paraId="50383318" w14:textId="77777777" w:rsidR="00755373" w:rsidRPr="00755373" w:rsidRDefault="00755373" w:rsidP="00755373">
      <w:pPr>
        <w:spacing w:line="360" w:lineRule="auto"/>
        <w:ind w:left="567" w:right="567"/>
        <w:jc w:val="center"/>
        <w:rPr>
          <w:rFonts w:ascii="Palatino Linotype" w:hAnsi="Palatino Linotype" w:cs="Tahoma"/>
          <w:b/>
        </w:rPr>
      </w:pPr>
      <w:r w:rsidRPr="00755373">
        <w:rPr>
          <w:rFonts w:ascii="Palatino Linotype" w:hAnsi="Palatino Linotype" w:cs="Tahoma"/>
          <w:b/>
        </w:rPr>
        <w:t>DEL DESARROLLO URBANO</w:t>
      </w:r>
    </w:p>
    <w:p w14:paraId="5E48DB8A" w14:textId="34BDD640" w:rsidR="00755373" w:rsidRPr="00755373" w:rsidRDefault="00755373" w:rsidP="00755373">
      <w:pPr>
        <w:spacing w:line="360" w:lineRule="auto"/>
        <w:ind w:left="567" w:right="567"/>
        <w:jc w:val="both"/>
        <w:rPr>
          <w:rFonts w:ascii="Palatino Linotype" w:hAnsi="Palatino Linotype" w:cs="Tahoma"/>
        </w:rPr>
      </w:pPr>
      <w:r w:rsidRPr="00755373">
        <w:rPr>
          <w:rFonts w:ascii="Palatino Linotype" w:hAnsi="Palatino Linotype" w:cs="Tahoma"/>
        </w:rPr>
        <w:lastRenderedPageBreak/>
        <w:t>Artículo 96.- El Ayuntamiento, con apego a la</w:t>
      </w:r>
      <w:r>
        <w:rPr>
          <w:rFonts w:ascii="Palatino Linotype" w:hAnsi="Palatino Linotype" w:cs="Tahoma"/>
        </w:rPr>
        <w:t xml:space="preserve"> legislación federal, estatal y </w:t>
      </w:r>
      <w:r w:rsidRPr="00755373">
        <w:rPr>
          <w:rFonts w:ascii="Palatino Linotype" w:hAnsi="Palatino Linotype" w:cs="Tahoma"/>
        </w:rPr>
        <w:t>a las disposiciones relativas del Código Admini</w:t>
      </w:r>
      <w:r>
        <w:rPr>
          <w:rFonts w:ascii="Palatino Linotype" w:hAnsi="Palatino Linotype" w:cs="Tahoma"/>
        </w:rPr>
        <w:t xml:space="preserve">strativo del Estado de México y </w:t>
      </w:r>
      <w:r w:rsidRPr="00755373">
        <w:rPr>
          <w:rFonts w:ascii="Palatino Linotype" w:hAnsi="Palatino Linotype" w:cs="Tahoma"/>
        </w:rPr>
        <w:t>demás ordenamientos estatales y municipales a</w:t>
      </w:r>
      <w:r>
        <w:rPr>
          <w:rFonts w:ascii="Palatino Linotype" w:hAnsi="Palatino Linotype" w:cs="Tahoma"/>
        </w:rPr>
        <w:t xml:space="preserve">plicables, tiene las siguientes </w:t>
      </w:r>
      <w:r w:rsidRPr="00755373">
        <w:rPr>
          <w:rFonts w:ascii="Palatino Linotype" w:hAnsi="Palatino Linotype" w:cs="Tahoma"/>
        </w:rPr>
        <w:t>atribuciones en materia de desarrollo urbano:</w:t>
      </w:r>
    </w:p>
    <w:p w14:paraId="443335CB" w14:textId="4BE0397C" w:rsidR="00755373" w:rsidRPr="00755373" w:rsidRDefault="00755373" w:rsidP="00755373">
      <w:pPr>
        <w:spacing w:line="360" w:lineRule="auto"/>
        <w:ind w:left="567" w:right="567"/>
        <w:jc w:val="both"/>
        <w:rPr>
          <w:rFonts w:ascii="Palatino Linotype" w:hAnsi="Palatino Linotype" w:cs="Tahoma"/>
        </w:rPr>
      </w:pPr>
      <w:r w:rsidRPr="00755373">
        <w:rPr>
          <w:rFonts w:ascii="Palatino Linotype" w:hAnsi="Palatino Linotype" w:cs="Tahoma"/>
        </w:rPr>
        <w:t xml:space="preserve">I. </w:t>
      </w:r>
      <w:r w:rsidRPr="00755373">
        <w:rPr>
          <w:rFonts w:ascii="Palatino Linotype" w:hAnsi="Palatino Linotype" w:cs="Tahoma"/>
          <w:b/>
          <w:u w:val="single"/>
        </w:rPr>
        <w:t>Participar en el ordenamiento de los asentamientos humanos y del territorio municipal</w:t>
      </w:r>
      <w:r w:rsidRPr="00755373">
        <w:rPr>
          <w:rFonts w:ascii="Palatino Linotype" w:hAnsi="Palatino Linotype" w:cs="Tahoma"/>
        </w:rPr>
        <w:t xml:space="preserve">, así como expedir </w:t>
      </w:r>
      <w:r>
        <w:rPr>
          <w:rFonts w:ascii="Palatino Linotype" w:hAnsi="Palatino Linotype" w:cs="Tahoma"/>
        </w:rPr>
        <w:t xml:space="preserve">los reglamentos y disposiciones </w:t>
      </w:r>
      <w:r w:rsidRPr="00755373">
        <w:rPr>
          <w:rFonts w:ascii="Palatino Linotype" w:hAnsi="Palatino Linotype" w:cs="Tahoma"/>
        </w:rPr>
        <w:t>que regulen el desarrollo urbano, a través de la Consejería Jurídica</w:t>
      </w:r>
    </w:p>
    <w:p w14:paraId="7BA385E8" w14:textId="77777777" w:rsidR="00755373" w:rsidRPr="00755373" w:rsidRDefault="00755373" w:rsidP="00755373">
      <w:pPr>
        <w:spacing w:line="360" w:lineRule="auto"/>
        <w:ind w:left="567" w:right="567"/>
        <w:jc w:val="both"/>
        <w:rPr>
          <w:rFonts w:ascii="Palatino Linotype" w:hAnsi="Palatino Linotype" w:cs="Tahoma"/>
        </w:rPr>
      </w:pPr>
      <w:r w:rsidRPr="00755373">
        <w:rPr>
          <w:rFonts w:ascii="Palatino Linotype" w:hAnsi="Palatino Linotype" w:cs="Tahoma"/>
        </w:rPr>
        <w:t>Municipal;</w:t>
      </w:r>
    </w:p>
    <w:p w14:paraId="597A1A93" w14:textId="51A46968" w:rsidR="00755373" w:rsidRPr="00755373" w:rsidRDefault="00755373" w:rsidP="00755373">
      <w:pPr>
        <w:spacing w:line="360" w:lineRule="auto"/>
        <w:ind w:left="567" w:right="567"/>
        <w:jc w:val="both"/>
        <w:rPr>
          <w:rFonts w:ascii="Palatino Linotype" w:hAnsi="Palatino Linotype" w:cs="Tahoma"/>
        </w:rPr>
      </w:pPr>
      <w:r w:rsidRPr="00755373">
        <w:rPr>
          <w:rFonts w:ascii="Palatino Linotype" w:hAnsi="Palatino Linotype" w:cs="Tahoma"/>
        </w:rPr>
        <w:t>II. Formular, aprobar, ejecutar, evaluar, ac</w:t>
      </w:r>
      <w:r>
        <w:rPr>
          <w:rFonts w:ascii="Palatino Linotype" w:hAnsi="Palatino Linotype" w:cs="Tahoma"/>
        </w:rPr>
        <w:t xml:space="preserve">tualizar, modificar, difundir y </w:t>
      </w:r>
      <w:r w:rsidRPr="00755373">
        <w:rPr>
          <w:rFonts w:ascii="Palatino Linotype" w:hAnsi="Palatino Linotype" w:cs="Tahoma"/>
        </w:rPr>
        <w:t xml:space="preserve">vigilar la </w:t>
      </w:r>
      <w:r w:rsidRPr="00755373">
        <w:rPr>
          <w:rFonts w:ascii="Palatino Linotype" w:hAnsi="Palatino Linotype" w:cs="Tahoma"/>
          <w:b/>
          <w:u w:val="single"/>
        </w:rPr>
        <w:t>aplicación del Plan Municipal de Desarrollo Urbano</w:t>
      </w:r>
      <w:r>
        <w:rPr>
          <w:rFonts w:ascii="Palatino Linotype" w:hAnsi="Palatino Linotype" w:cs="Tahoma"/>
        </w:rPr>
        <w:t xml:space="preserve"> y los planes </w:t>
      </w:r>
      <w:r w:rsidRPr="00755373">
        <w:rPr>
          <w:rFonts w:ascii="Palatino Linotype" w:hAnsi="Palatino Linotype" w:cs="Tahoma"/>
        </w:rPr>
        <w:t>parciales que de él deriven;</w:t>
      </w:r>
    </w:p>
    <w:p w14:paraId="42F922DF" w14:textId="445B64B0" w:rsidR="00755373" w:rsidRPr="00755373" w:rsidRDefault="00755373" w:rsidP="00755373">
      <w:pPr>
        <w:spacing w:line="360" w:lineRule="auto"/>
        <w:ind w:left="567" w:right="567"/>
        <w:jc w:val="both"/>
        <w:rPr>
          <w:rFonts w:ascii="Palatino Linotype" w:hAnsi="Palatino Linotype" w:cs="Tahoma"/>
        </w:rPr>
      </w:pPr>
      <w:r w:rsidRPr="00755373">
        <w:rPr>
          <w:rFonts w:ascii="Palatino Linotype" w:hAnsi="Palatino Linotype" w:cs="Tahoma"/>
        </w:rPr>
        <w:t xml:space="preserve">III. Identificar, proponer y conservar, </w:t>
      </w:r>
      <w:r>
        <w:rPr>
          <w:rFonts w:ascii="Palatino Linotype" w:hAnsi="Palatino Linotype" w:cs="Tahoma"/>
        </w:rPr>
        <w:t xml:space="preserve">en coordinación con los ámbitos </w:t>
      </w:r>
      <w:r w:rsidRPr="00755373">
        <w:rPr>
          <w:rFonts w:ascii="Palatino Linotype" w:hAnsi="Palatino Linotype" w:cs="Tahoma"/>
        </w:rPr>
        <w:t>federal y estatal, las zonas, sitios y edific</w:t>
      </w:r>
      <w:r>
        <w:rPr>
          <w:rFonts w:ascii="Palatino Linotype" w:hAnsi="Palatino Linotype" w:cs="Tahoma"/>
        </w:rPr>
        <w:t xml:space="preserve">aciones que signifiquen para el </w:t>
      </w:r>
      <w:r w:rsidRPr="00755373">
        <w:rPr>
          <w:rFonts w:ascii="Palatino Linotype" w:hAnsi="Palatino Linotype" w:cs="Tahoma"/>
        </w:rPr>
        <w:t>Municipio un testimonio valioso de su historia y de su cultura;</w:t>
      </w:r>
    </w:p>
    <w:p w14:paraId="37AA8A70" w14:textId="7E71130B" w:rsidR="00755373" w:rsidRDefault="00755373" w:rsidP="00755373">
      <w:pPr>
        <w:spacing w:line="360" w:lineRule="auto"/>
        <w:ind w:left="567" w:right="567"/>
        <w:jc w:val="both"/>
        <w:rPr>
          <w:rFonts w:ascii="Palatino Linotype" w:hAnsi="Palatino Linotype" w:cs="Tahoma"/>
        </w:rPr>
      </w:pPr>
      <w:r w:rsidRPr="00755373">
        <w:rPr>
          <w:rFonts w:ascii="Palatino Linotype" w:hAnsi="Palatino Linotype" w:cs="Tahoma"/>
        </w:rPr>
        <w:t xml:space="preserve">IV. </w:t>
      </w:r>
      <w:r w:rsidRPr="00755373">
        <w:rPr>
          <w:rFonts w:ascii="Palatino Linotype" w:hAnsi="Palatino Linotype" w:cs="Tahoma"/>
          <w:b/>
          <w:u w:val="single"/>
        </w:rPr>
        <w:t xml:space="preserve">Expedir u otorgar licencias, constancias y permisos </w:t>
      </w:r>
      <w:r>
        <w:rPr>
          <w:rFonts w:ascii="Palatino Linotype" w:hAnsi="Palatino Linotype" w:cs="Tahoma"/>
        </w:rPr>
        <w:t xml:space="preserve">en los términos del </w:t>
      </w:r>
      <w:r w:rsidRPr="00755373">
        <w:rPr>
          <w:rFonts w:ascii="Palatino Linotype" w:hAnsi="Palatino Linotype" w:cs="Tahoma"/>
        </w:rPr>
        <w:t>Código Administrativo del Estado de Mé</w:t>
      </w:r>
      <w:r>
        <w:rPr>
          <w:rFonts w:ascii="Palatino Linotype" w:hAnsi="Palatino Linotype" w:cs="Tahoma"/>
        </w:rPr>
        <w:t xml:space="preserve">xico, legislación y reglamentos </w:t>
      </w:r>
      <w:r w:rsidRPr="00755373">
        <w:rPr>
          <w:rFonts w:ascii="Palatino Linotype" w:hAnsi="Palatino Linotype" w:cs="Tahoma"/>
        </w:rPr>
        <w:t>aplicables;</w:t>
      </w:r>
    </w:p>
    <w:p w14:paraId="26FB52DC" w14:textId="1D00DC94" w:rsidR="00755373" w:rsidRPr="00755373" w:rsidRDefault="00755373" w:rsidP="00755373">
      <w:pPr>
        <w:spacing w:line="360" w:lineRule="auto"/>
        <w:ind w:left="567" w:right="567"/>
        <w:jc w:val="both"/>
        <w:rPr>
          <w:rFonts w:ascii="Palatino Linotype" w:hAnsi="Palatino Linotype" w:cs="Tahoma"/>
        </w:rPr>
      </w:pPr>
      <w:r>
        <w:rPr>
          <w:rFonts w:ascii="Palatino Linotype" w:hAnsi="Palatino Linotype" w:cs="Tahoma"/>
        </w:rPr>
        <w:t xml:space="preserve">V. </w:t>
      </w:r>
      <w:r w:rsidRPr="00755373">
        <w:rPr>
          <w:rFonts w:ascii="Palatino Linotype" w:hAnsi="Palatino Linotype" w:cs="Tahoma"/>
          <w:b/>
          <w:u w:val="single"/>
        </w:rPr>
        <w:t>Vigilar y supervisar que toda construcción para uso habitacional</w:t>
      </w:r>
      <w:r>
        <w:rPr>
          <w:rFonts w:ascii="Palatino Linotype" w:hAnsi="Palatino Linotype" w:cs="Tahoma"/>
        </w:rPr>
        <w:t xml:space="preserve">, </w:t>
      </w:r>
      <w:r w:rsidRPr="00755373">
        <w:rPr>
          <w:rFonts w:ascii="Palatino Linotype" w:hAnsi="Palatino Linotype" w:cs="Tahoma"/>
        </w:rPr>
        <w:t>comercial, industrial o de servicios, esté acorde a la normatividad</w:t>
      </w:r>
      <w:r>
        <w:rPr>
          <w:rFonts w:ascii="Palatino Linotype" w:hAnsi="Palatino Linotype" w:cs="Tahoma"/>
        </w:rPr>
        <w:t xml:space="preserve"> </w:t>
      </w:r>
      <w:r w:rsidRPr="00755373">
        <w:rPr>
          <w:rFonts w:ascii="Palatino Linotype" w:hAnsi="Palatino Linotype" w:cs="Tahoma"/>
        </w:rPr>
        <w:t>aplicable y reúna las siguientes condiciones mínimas de:</w:t>
      </w:r>
    </w:p>
    <w:p w14:paraId="12A69937" w14:textId="77777777" w:rsidR="00755373" w:rsidRPr="00755373" w:rsidRDefault="00755373" w:rsidP="00755373">
      <w:pPr>
        <w:spacing w:line="360" w:lineRule="auto"/>
        <w:ind w:left="567" w:right="567"/>
        <w:jc w:val="both"/>
        <w:rPr>
          <w:rFonts w:ascii="Palatino Linotype" w:hAnsi="Palatino Linotype" w:cs="Tahoma"/>
        </w:rPr>
      </w:pPr>
      <w:r w:rsidRPr="00755373">
        <w:rPr>
          <w:rFonts w:ascii="Palatino Linotype" w:hAnsi="Palatino Linotype" w:cs="Tahoma"/>
        </w:rPr>
        <w:t xml:space="preserve"> a) Seguridad estructural;</w:t>
      </w:r>
    </w:p>
    <w:p w14:paraId="1C509DE9" w14:textId="77777777" w:rsidR="00755373" w:rsidRPr="00755373" w:rsidRDefault="00755373" w:rsidP="00755373">
      <w:pPr>
        <w:spacing w:line="360" w:lineRule="auto"/>
        <w:ind w:left="567" w:right="567"/>
        <w:jc w:val="both"/>
        <w:rPr>
          <w:rFonts w:ascii="Palatino Linotype" w:hAnsi="Palatino Linotype" w:cs="Tahoma"/>
        </w:rPr>
      </w:pPr>
      <w:r w:rsidRPr="00755373">
        <w:rPr>
          <w:rFonts w:ascii="Palatino Linotype" w:hAnsi="Palatino Linotype" w:cs="Tahoma"/>
        </w:rPr>
        <w:t xml:space="preserve"> b) Accesibilidad para las personas con discapacidad; y</w:t>
      </w:r>
    </w:p>
    <w:p w14:paraId="5BC6BFB2" w14:textId="77777777" w:rsidR="00755373" w:rsidRPr="00755373" w:rsidRDefault="00755373" w:rsidP="00755373">
      <w:pPr>
        <w:spacing w:line="360" w:lineRule="auto"/>
        <w:ind w:left="567" w:right="567"/>
        <w:jc w:val="both"/>
        <w:rPr>
          <w:rFonts w:ascii="Palatino Linotype" w:hAnsi="Palatino Linotype" w:cs="Tahoma"/>
        </w:rPr>
      </w:pPr>
      <w:r w:rsidRPr="00755373">
        <w:rPr>
          <w:rFonts w:ascii="Palatino Linotype" w:hAnsi="Palatino Linotype" w:cs="Tahoma"/>
        </w:rPr>
        <w:t xml:space="preserve"> c) Condiciones de habitabilidad</w:t>
      </w:r>
    </w:p>
    <w:p w14:paraId="3FF279CA" w14:textId="3900A9E5" w:rsidR="00755373" w:rsidRPr="00755373" w:rsidRDefault="00755373" w:rsidP="00755373">
      <w:pPr>
        <w:spacing w:line="360" w:lineRule="auto"/>
        <w:ind w:left="567" w:right="567"/>
        <w:jc w:val="both"/>
        <w:rPr>
          <w:rFonts w:ascii="Palatino Linotype" w:hAnsi="Palatino Linotype" w:cs="Tahoma"/>
        </w:rPr>
      </w:pPr>
      <w:r w:rsidRPr="00755373">
        <w:rPr>
          <w:rFonts w:ascii="Palatino Linotype" w:hAnsi="Palatino Linotype" w:cs="Tahoma"/>
        </w:rPr>
        <w:t xml:space="preserve">VI. </w:t>
      </w:r>
      <w:r w:rsidRPr="00755373">
        <w:rPr>
          <w:rFonts w:ascii="Palatino Linotype" w:hAnsi="Palatino Linotype" w:cs="Tahoma"/>
          <w:b/>
          <w:u w:val="single"/>
        </w:rPr>
        <w:t>Otorgar las licencias, constancias y permisos en materia de alineamiento, número oficial, uso de suelo y construcción</w:t>
      </w:r>
      <w:r>
        <w:rPr>
          <w:rFonts w:ascii="Palatino Linotype" w:hAnsi="Palatino Linotype" w:cs="Tahoma"/>
        </w:rPr>
        <w:t xml:space="preserve">, así como de </w:t>
      </w:r>
      <w:r w:rsidRPr="00755373">
        <w:rPr>
          <w:rFonts w:ascii="Palatino Linotype" w:hAnsi="Palatino Linotype" w:cs="Tahoma"/>
        </w:rPr>
        <w:t>publicidad para obras privadas y en su caso, públicas;</w:t>
      </w:r>
    </w:p>
    <w:p w14:paraId="6804DA18" w14:textId="28446935" w:rsidR="00755373" w:rsidRPr="00755373" w:rsidRDefault="00755373" w:rsidP="00755373">
      <w:pPr>
        <w:spacing w:line="360" w:lineRule="auto"/>
        <w:ind w:left="567" w:right="567"/>
        <w:jc w:val="both"/>
        <w:rPr>
          <w:rFonts w:ascii="Palatino Linotype" w:hAnsi="Palatino Linotype" w:cs="Tahoma"/>
        </w:rPr>
      </w:pPr>
      <w:r w:rsidRPr="00755373">
        <w:rPr>
          <w:rFonts w:ascii="Palatino Linotype" w:hAnsi="Palatino Linotype" w:cs="Tahoma"/>
        </w:rPr>
        <w:t xml:space="preserve">VII. </w:t>
      </w:r>
      <w:r w:rsidRPr="00755373">
        <w:rPr>
          <w:rFonts w:ascii="Palatino Linotype" w:hAnsi="Palatino Linotype" w:cs="Tahoma"/>
          <w:b/>
          <w:u w:val="single"/>
        </w:rPr>
        <w:t>Otorgar las licencias y/o permisos relacionados con el uso del suelo y el destino de los bienes inmuebles del Municipio</w:t>
      </w:r>
      <w:r>
        <w:rPr>
          <w:rFonts w:ascii="Palatino Linotype" w:hAnsi="Palatino Linotype" w:cs="Tahoma"/>
        </w:rPr>
        <w:t xml:space="preserve">, de conformidad con los </w:t>
      </w:r>
      <w:r w:rsidRPr="00755373">
        <w:rPr>
          <w:rFonts w:ascii="Palatino Linotype" w:hAnsi="Palatino Linotype" w:cs="Tahoma"/>
        </w:rPr>
        <w:t>convenios celebrados con el Gobierno</w:t>
      </w:r>
      <w:r>
        <w:rPr>
          <w:rFonts w:ascii="Palatino Linotype" w:hAnsi="Palatino Linotype" w:cs="Tahoma"/>
        </w:rPr>
        <w:t xml:space="preserve"> del Estado de México y con las </w:t>
      </w:r>
      <w:r w:rsidRPr="00755373">
        <w:rPr>
          <w:rFonts w:ascii="Palatino Linotype" w:hAnsi="Palatino Linotype" w:cs="Tahoma"/>
        </w:rPr>
        <w:t>disposiciones aplicables;</w:t>
      </w:r>
    </w:p>
    <w:p w14:paraId="0B39FAFC" w14:textId="007FBF50" w:rsidR="00755373" w:rsidRDefault="00755373" w:rsidP="00755373">
      <w:pPr>
        <w:spacing w:line="360" w:lineRule="auto"/>
        <w:ind w:left="567" w:right="567"/>
        <w:jc w:val="both"/>
        <w:rPr>
          <w:rFonts w:ascii="Palatino Linotype" w:hAnsi="Palatino Linotype" w:cs="Tahoma"/>
        </w:rPr>
      </w:pPr>
      <w:r w:rsidRPr="00755373">
        <w:rPr>
          <w:rFonts w:ascii="Palatino Linotype" w:hAnsi="Palatino Linotype" w:cs="Tahoma"/>
        </w:rPr>
        <w:lastRenderedPageBreak/>
        <w:t xml:space="preserve">VIII. </w:t>
      </w:r>
      <w:r w:rsidRPr="00755373">
        <w:rPr>
          <w:rFonts w:ascii="Palatino Linotype" w:hAnsi="Palatino Linotype" w:cs="Tahoma"/>
          <w:b/>
          <w:u w:val="single"/>
        </w:rPr>
        <w:t>Autorizar las licencias de construcción de lotes y construcciones en condominio vertical u horizontal</w:t>
      </w:r>
      <w:r>
        <w:rPr>
          <w:rFonts w:ascii="Palatino Linotype" w:hAnsi="Palatino Linotype" w:cs="Tahoma"/>
        </w:rPr>
        <w:t xml:space="preserve"> en áreas de muy baja o media </w:t>
      </w:r>
      <w:r w:rsidRPr="00755373">
        <w:rPr>
          <w:rFonts w:ascii="Palatino Linotype" w:hAnsi="Palatino Linotype" w:cs="Tahoma"/>
        </w:rPr>
        <w:t>densidad, de acuerdo al Plan Municipal de Desarrollo Urbano</w:t>
      </w:r>
      <w:r w:rsidR="004D6075">
        <w:rPr>
          <w:rFonts w:ascii="Palatino Linotype" w:hAnsi="Palatino Linotype" w:cs="Tahoma"/>
        </w:rPr>
        <w:t>;</w:t>
      </w:r>
    </w:p>
    <w:p w14:paraId="28026F97" w14:textId="6DF48FFE" w:rsidR="004D6075" w:rsidRDefault="004D6075" w:rsidP="00755373">
      <w:pPr>
        <w:spacing w:line="360" w:lineRule="auto"/>
        <w:ind w:left="567" w:right="567"/>
        <w:jc w:val="both"/>
        <w:rPr>
          <w:rFonts w:ascii="Palatino Linotype" w:hAnsi="Palatino Linotype" w:cs="Tahoma"/>
        </w:rPr>
      </w:pPr>
      <w:r>
        <w:rPr>
          <w:rFonts w:ascii="Palatino Linotype" w:hAnsi="Palatino Linotype" w:cs="Tahoma"/>
        </w:rPr>
        <w:t>…”</w:t>
      </w:r>
    </w:p>
    <w:p w14:paraId="25BEBFAF" w14:textId="77777777" w:rsidR="00194CFE" w:rsidRPr="000D2301" w:rsidRDefault="00194CFE" w:rsidP="000D2301">
      <w:pPr>
        <w:spacing w:line="360" w:lineRule="auto"/>
        <w:jc w:val="both"/>
        <w:rPr>
          <w:rFonts w:ascii="Palatino Linotype" w:hAnsi="Palatino Linotype" w:cs="Tahoma"/>
          <w:sz w:val="22"/>
          <w:szCs w:val="22"/>
        </w:rPr>
      </w:pPr>
    </w:p>
    <w:p w14:paraId="7916EDDB" w14:textId="6FC54E6E" w:rsidR="007E730A" w:rsidRPr="000D2301" w:rsidRDefault="009957EF"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En este orden de ideas, </w:t>
      </w:r>
      <w:r w:rsidR="007E730A" w:rsidRPr="000D2301">
        <w:rPr>
          <w:rFonts w:ascii="Palatino Linotype" w:hAnsi="Palatino Linotype" w:cs="Tahoma"/>
          <w:sz w:val="22"/>
          <w:szCs w:val="22"/>
        </w:rPr>
        <w:t>el Ayuntamiento de Coa</w:t>
      </w:r>
      <w:r w:rsidR="004D6075">
        <w:rPr>
          <w:rFonts w:ascii="Palatino Linotype" w:hAnsi="Palatino Linotype" w:cs="Tahoma"/>
          <w:sz w:val="22"/>
          <w:szCs w:val="22"/>
        </w:rPr>
        <w:t>calco de Berriozábal</w:t>
      </w:r>
      <w:r w:rsidR="007E730A" w:rsidRPr="000D2301">
        <w:rPr>
          <w:rFonts w:ascii="Palatino Linotype" w:hAnsi="Palatino Linotype" w:cs="Tahoma"/>
          <w:sz w:val="22"/>
          <w:szCs w:val="22"/>
        </w:rPr>
        <w:t xml:space="preserve"> puede contar con la información solicitada, por lo cual </w:t>
      </w:r>
      <w:r w:rsidRPr="000D2301">
        <w:rPr>
          <w:rFonts w:ascii="Palatino Linotype" w:hAnsi="Palatino Linotype" w:cs="Tahoma"/>
          <w:sz w:val="22"/>
          <w:szCs w:val="22"/>
        </w:rPr>
        <w:t xml:space="preserve">es procedente instruir la entrega de la documentación fuente </w:t>
      </w:r>
      <w:r w:rsidR="007E730A" w:rsidRPr="000D2301">
        <w:rPr>
          <w:rFonts w:ascii="Palatino Linotype" w:hAnsi="Palatino Linotype" w:cs="Tahoma"/>
          <w:sz w:val="22"/>
          <w:szCs w:val="22"/>
        </w:rPr>
        <w:t>en donde conste el plan de desarrollo urbano; los planes y/o programas de desarrollo urbano; los planes y programas de ordenamiento territorial; los planes y programas de ordenamiento ecológico; los tipos de uso de suelo; las licencias de uso de suelo; y las licencias de construcción, en los términos de los Lineamientos Técnicos.</w:t>
      </w:r>
    </w:p>
    <w:p w14:paraId="7EF0E4E1" w14:textId="77777777" w:rsidR="007E730A" w:rsidRPr="000D2301" w:rsidRDefault="007E730A" w:rsidP="000D2301">
      <w:pPr>
        <w:spacing w:line="360" w:lineRule="auto"/>
        <w:jc w:val="both"/>
        <w:rPr>
          <w:rFonts w:ascii="Palatino Linotype" w:hAnsi="Palatino Linotype" w:cs="Tahoma"/>
          <w:sz w:val="22"/>
          <w:szCs w:val="22"/>
        </w:rPr>
      </w:pPr>
    </w:p>
    <w:p w14:paraId="58C6BDCA" w14:textId="768E5987" w:rsidR="009957EF" w:rsidRPr="000D2301" w:rsidRDefault="009957EF"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En caso de que en el periodo solicitado no se </w:t>
      </w:r>
      <w:r w:rsidR="007E730A" w:rsidRPr="000D2301">
        <w:rPr>
          <w:rFonts w:ascii="Palatino Linotype" w:hAnsi="Palatino Linotype" w:cs="Tahoma"/>
          <w:sz w:val="22"/>
          <w:szCs w:val="22"/>
        </w:rPr>
        <w:t>haya generado información relacionada con alguna de las fracciones, deberá fundar y motivar la ausencia de la misma</w:t>
      </w:r>
      <w:r w:rsidR="0008654A">
        <w:rPr>
          <w:rFonts w:ascii="Palatino Linotype" w:hAnsi="Palatino Linotype" w:cs="Tahoma"/>
          <w:sz w:val="22"/>
          <w:szCs w:val="22"/>
        </w:rPr>
        <w:t xml:space="preserve">, en términos del párrafo segundo del artículo 19 de la Ley de Transparencia y Acceso a la Información Pública del </w:t>
      </w:r>
      <w:r w:rsidR="00D04070">
        <w:rPr>
          <w:rFonts w:ascii="Palatino Linotype" w:hAnsi="Palatino Linotype" w:cs="Tahoma"/>
          <w:sz w:val="22"/>
          <w:szCs w:val="22"/>
        </w:rPr>
        <w:t>Estado de México y Municipios.</w:t>
      </w:r>
    </w:p>
    <w:p w14:paraId="63B64F29" w14:textId="77777777" w:rsidR="00FB4E07" w:rsidRPr="000D2301" w:rsidRDefault="00FB4E07" w:rsidP="000D2301">
      <w:pPr>
        <w:spacing w:line="360" w:lineRule="auto"/>
        <w:jc w:val="both"/>
        <w:rPr>
          <w:rFonts w:ascii="Palatino Linotype" w:hAnsi="Palatino Linotype" w:cs="Tahoma"/>
          <w:b/>
          <w:sz w:val="22"/>
          <w:szCs w:val="22"/>
        </w:rPr>
      </w:pPr>
    </w:p>
    <w:p w14:paraId="22C2980C" w14:textId="481F8923" w:rsidR="00FD2393" w:rsidRPr="000D2301" w:rsidRDefault="00FD2393" w:rsidP="000D2301">
      <w:pPr>
        <w:spacing w:line="360" w:lineRule="auto"/>
        <w:jc w:val="both"/>
        <w:rPr>
          <w:rFonts w:ascii="Palatino Linotype" w:eastAsia="Calibri" w:hAnsi="Palatino Linotype" w:cs="Tahoma"/>
          <w:b/>
          <w:bCs/>
          <w:iCs/>
          <w:sz w:val="22"/>
          <w:szCs w:val="22"/>
          <w:lang w:eastAsia="es-ES_tradnl"/>
        </w:rPr>
      </w:pPr>
      <w:r w:rsidRPr="000D2301">
        <w:rPr>
          <w:rFonts w:ascii="Palatino Linotype" w:eastAsia="Calibri" w:hAnsi="Palatino Linotype" w:cs="Tahoma"/>
          <w:b/>
          <w:bCs/>
          <w:iCs/>
          <w:sz w:val="22"/>
          <w:szCs w:val="22"/>
          <w:lang w:eastAsia="es-ES_tradnl"/>
        </w:rPr>
        <w:t>Modalidad de entrega</w:t>
      </w:r>
      <w:r w:rsidR="00002D42">
        <w:rPr>
          <w:rFonts w:ascii="Palatino Linotype" w:eastAsia="Calibri" w:hAnsi="Palatino Linotype" w:cs="Tahoma"/>
          <w:b/>
          <w:bCs/>
          <w:iCs/>
          <w:sz w:val="22"/>
          <w:szCs w:val="22"/>
          <w:lang w:eastAsia="es-ES_tradnl"/>
        </w:rPr>
        <w:t>.</w:t>
      </w:r>
    </w:p>
    <w:p w14:paraId="1E4FC3FA" w14:textId="77777777" w:rsidR="00FD2393" w:rsidRPr="000D2301" w:rsidRDefault="00FD2393" w:rsidP="000D2301">
      <w:pPr>
        <w:spacing w:line="360" w:lineRule="auto"/>
        <w:jc w:val="both"/>
        <w:rPr>
          <w:rFonts w:ascii="Palatino Linotype" w:eastAsia="Calibri" w:hAnsi="Palatino Linotype" w:cs="Tahoma"/>
          <w:bCs/>
          <w:iCs/>
          <w:sz w:val="22"/>
          <w:szCs w:val="22"/>
          <w:lang w:eastAsia="es-ES_tradnl"/>
        </w:rPr>
      </w:pPr>
    </w:p>
    <w:p w14:paraId="751E0976" w14:textId="5622FB0B" w:rsidR="00FD2393" w:rsidRPr="000D2301" w:rsidRDefault="00B04311" w:rsidP="000D2301">
      <w:pPr>
        <w:spacing w:line="360" w:lineRule="auto"/>
        <w:jc w:val="both"/>
        <w:rPr>
          <w:rFonts w:ascii="Palatino Linotype" w:hAnsi="Palatino Linotype" w:cs="Tahoma"/>
          <w:sz w:val="22"/>
          <w:szCs w:val="22"/>
        </w:rPr>
      </w:pPr>
      <w:r>
        <w:rPr>
          <w:rFonts w:ascii="Palatino Linotype" w:hAnsi="Palatino Linotype" w:cs="Tahoma"/>
          <w:sz w:val="22"/>
          <w:szCs w:val="22"/>
        </w:rPr>
        <w:t xml:space="preserve">Ahora, si bien, toda vez que procede la entrega de la documentación fuente en donde obre la información solicitada por el Recurrente, debe tenerse presente que la modalidad elegida por este fue su correo electrónico personal, modalidad que debe privilegiarse; sin embargo, si derivado de la cantidad de información y el periodo requerido, la misma no pueda ser proporcionada en el mismo, el Ayuntamiento podrá conceder acceso a los documentos mediante consulta directa, en las oficinas del Sujeto Obligado, en términos de lo establecido en el artículo 158 de la Ley de Transparencia y Acceso a la información pública del estado de </w:t>
      </w:r>
      <w:r>
        <w:rPr>
          <w:rFonts w:ascii="Palatino Linotype" w:hAnsi="Palatino Linotype" w:cs="Tahoma"/>
          <w:sz w:val="22"/>
          <w:szCs w:val="22"/>
        </w:rPr>
        <w:lastRenderedPageBreak/>
        <w:t>México y Municipios. Para ello, será necesario que indique dirección, el horario de atención (días y horas hábiles), así como el nombre del servidor público que le atenderá.</w:t>
      </w:r>
    </w:p>
    <w:p w14:paraId="50B37677" w14:textId="77777777" w:rsidR="001C4677" w:rsidRPr="000D2301" w:rsidRDefault="001C4677" w:rsidP="000D2301">
      <w:pPr>
        <w:spacing w:line="360" w:lineRule="auto"/>
        <w:jc w:val="both"/>
        <w:rPr>
          <w:rFonts w:ascii="Palatino Linotype" w:hAnsi="Palatino Linotype" w:cs="Tahoma"/>
          <w:sz w:val="22"/>
          <w:szCs w:val="22"/>
        </w:rPr>
      </w:pPr>
    </w:p>
    <w:p w14:paraId="7B58F093" w14:textId="5BF7405A" w:rsidR="00B657A3" w:rsidRPr="000D2301" w:rsidRDefault="004F1256" w:rsidP="000D2301">
      <w:pPr>
        <w:spacing w:line="360" w:lineRule="auto"/>
        <w:ind w:right="-93"/>
        <w:jc w:val="both"/>
        <w:rPr>
          <w:rFonts w:ascii="Palatino Linotype" w:hAnsi="Palatino Linotype" w:cs="Tahoma"/>
          <w:b/>
          <w:sz w:val="22"/>
          <w:szCs w:val="22"/>
        </w:rPr>
      </w:pPr>
      <w:r w:rsidRPr="000D2301">
        <w:rPr>
          <w:rFonts w:ascii="Palatino Linotype" w:hAnsi="Palatino Linotype" w:cs="Tahoma"/>
          <w:b/>
          <w:sz w:val="22"/>
          <w:szCs w:val="22"/>
        </w:rPr>
        <w:t xml:space="preserve">SEXTO. </w:t>
      </w:r>
      <w:r w:rsidR="00B657A3" w:rsidRPr="000D2301">
        <w:rPr>
          <w:rFonts w:ascii="Palatino Linotype" w:hAnsi="Palatino Linotype" w:cs="Tahoma"/>
          <w:b/>
          <w:sz w:val="22"/>
          <w:szCs w:val="22"/>
        </w:rPr>
        <w:t>De las versiones públicas.</w:t>
      </w:r>
    </w:p>
    <w:p w14:paraId="376C9543" w14:textId="77777777" w:rsidR="00E93008" w:rsidRPr="000D2301" w:rsidRDefault="00E93008" w:rsidP="000D2301">
      <w:pPr>
        <w:spacing w:line="360" w:lineRule="auto"/>
        <w:ind w:right="-93"/>
        <w:jc w:val="both"/>
        <w:rPr>
          <w:rFonts w:ascii="Palatino Linotype" w:hAnsi="Palatino Linotype" w:cs="Tahoma"/>
          <w:b/>
          <w:sz w:val="22"/>
          <w:szCs w:val="22"/>
        </w:rPr>
      </w:pPr>
    </w:p>
    <w:p w14:paraId="4AADED7F" w14:textId="77777777" w:rsidR="001E4CA1" w:rsidRPr="000D2301" w:rsidRDefault="001E4CA1" w:rsidP="000D2301">
      <w:pPr>
        <w:tabs>
          <w:tab w:val="left" w:pos="4962"/>
        </w:tabs>
        <w:spacing w:line="360" w:lineRule="auto"/>
        <w:jc w:val="both"/>
        <w:rPr>
          <w:rFonts w:ascii="Palatino Linotype" w:hAnsi="Palatino Linotype" w:cs="Tahoma"/>
          <w:sz w:val="22"/>
          <w:szCs w:val="22"/>
        </w:rPr>
      </w:pPr>
      <w:r w:rsidRPr="000D2301">
        <w:rPr>
          <w:rFonts w:ascii="Palatino Linotype" w:hAnsi="Palatino Linotype" w:cs="Tahoma"/>
          <w:sz w:val="22"/>
          <w:szCs w:val="22"/>
        </w:rPr>
        <w:t>Como se precisó en el considerando anterior, en varios de los documentos respecto de los cuales se instruye la entrega como contratos, convenios, licencias, resoluciones, laudos, condonaciones cancelaciones y exenciones, es probable que puedan contener información reservada o confidencial; dicha clasificación deberá ser aprobada por el Comité de Transparencia del Ayuntamiento en donde se funde y motive la eliminación de la información de conformidad con lo establecido en los artículos 125, 128, 129, 132, fracción I, 138, 141 y 149 de la Ley en cita.</w:t>
      </w:r>
    </w:p>
    <w:p w14:paraId="0D7CFAFB" w14:textId="77777777" w:rsidR="001E4CA1" w:rsidRPr="000D2301" w:rsidRDefault="001E4CA1" w:rsidP="000D2301">
      <w:pPr>
        <w:tabs>
          <w:tab w:val="left" w:pos="4962"/>
        </w:tabs>
        <w:spacing w:line="360" w:lineRule="auto"/>
        <w:jc w:val="both"/>
        <w:rPr>
          <w:rFonts w:ascii="Palatino Linotype" w:hAnsi="Palatino Linotype" w:cs="Tahoma"/>
          <w:sz w:val="22"/>
          <w:szCs w:val="22"/>
        </w:rPr>
      </w:pPr>
    </w:p>
    <w:p w14:paraId="0EB51A7F" w14:textId="77777777" w:rsidR="001E4CA1" w:rsidRPr="000D2301" w:rsidRDefault="001E4CA1" w:rsidP="000D2301">
      <w:pPr>
        <w:tabs>
          <w:tab w:val="left" w:pos="4962"/>
        </w:tabs>
        <w:spacing w:line="360" w:lineRule="auto"/>
        <w:jc w:val="both"/>
        <w:rPr>
          <w:rFonts w:ascii="Palatino Linotype" w:hAnsi="Palatino Linotype" w:cs="Tahoma"/>
          <w:sz w:val="22"/>
          <w:szCs w:val="22"/>
        </w:rPr>
      </w:pPr>
      <w:r w:rsidRPr="000D2301">
        <w:rPr>
          <w:rFonts w:ascii="Palatino Linotype" w:hAnsi="Palatino Linotype" w:cs="Tahoma"/>
          <w:sz w:val="22"/>
          <w:szCs w:val="22"/>
        </w:rPr>
        <w:t>Ahora bien, en el caso particular de los datos personales confidenciales de acuerdo con lo previsto en el artículo 143, fracción I, de la Ley de Transparencia y Acceso a la Información Pública del Estado de México y Municipios, se deberá estar a lo siguiente:</w:t>
      </w:r>
    </w:p>
    <w:p w14:paraId="54C62D29" w14:textId="77777777" w:rsidR="001E4CA1" w:rsidRPr="000D2301" w:rsidRDefault="001E4CA1" w:rsidP="000D2301">
      <w:pPr>
        <w:tabs>
          <w:tab w:val="left" w:pos="4962"/>
        </w:tabs>
        <w:spacing w:line="360" w:lineRule="auto"/>
        <w:jc w:val="both"/>
        <w:rPr>
          <w:rFonts w:ascii="Palatino Linotype" w:hAnsi="Palatino Linotype" w:cs="Tahoma"/>
          <w:sz w:val="22"/>
          <w:szCs w:val="22"/>
        </w:rPr>
      </w:pPr>
    </w:p>
    <w:p w14:paraId="51BF727B" w14:textId="12706825" w:rsidR="001E4CA1" w:rsidRPr="000D2301" w:rsidRDefault="001E4CA1" w:rsidP="000D2301">
      <w:pPr>
        <w:spacing w:line="360" w:lineRule="auto"/>
        <w:ind w:right="-93"/>
        <w:jc w:val="both"/>
        <w:rPr>
          <w:rFonts w:ascii="Palatino Linotype" w:hAnsi="Palatino Linotype" w:cs="Tahoma"/>
          <w:sz w:val="22"/>
          <w:szCs w:val="22"/>
        </w:rPr>
      </w:pPr>
      <w:r w:rsidRPr="000D2301">
        <w:rPr>
          <w:rFonts w:ascii="Palatino Linotype" w:hAnsi="Palatino Linotype" w:cs="Tahoma"/>
          <w:bCs/>
          <w:iCs/>
          <w:sz w:val="22"/>
          <w:szCs w:val="22"/>
        </w:rPr>
        <w:t>En efecto, cuando los documentos de acceso público</w:t>
      </w:r>
      <w:r w:rsidRPr="000D2301">
        <w:rPr>
          <w:rFonts w:ascii="Palatino Linotype" w:hAnsi="Palatino Linotype" w:cs="Tahoma"/>
          <w:sz w:val="22"/>
          <w:szCs w:val="22"/>
        </w:rPr>
        <w:t xml:space="preserve"> pued</w:t>
      </w:r>
      <w:r w:rsidR="00002D42">
        <w:rPr>
          <w:rFonts w:ascii="Palatino Linotype" w:hAnsi="Palatino Linotype" w:cs="Tahoma"/>
          <w:sz w:val="22"/>
          <w:szCs w:val="22"/>
        </w:rPr>
        <w:t>a</w:t>
      </w:r>
      <w:r w:rsidRPr="000D2301">
        <w:rPr>
          <w:rFonts w:ascii="Palatino Linotype" w:hAnsi="Palatino Linotype" w:cs="Tahoma"/>
          <w:sz w:val="22"/>
          <w:szCs w:val="22"/>
        </w:rPr>
        <w:t>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14:paraId="2043C56B" w14:textId="77777777" w:rsidR="007E730A" w:rsidRPr="000D2301" w:rsidRDefault="007E730A" w:rsidP="000D2301">
      <w:pPr>
        <w:spacing w:line="360" w:lineRule="auto"/>
        <w:ind w:right="-93"/>
        <w:jc w:val="both"/>
        <w:rPr>
          <w:rFonts w:ascii="Palatino Linotype" w:hAnsi="Palatino Linotype" w:cs="Tahoma"/>
          <w:sz w:val="22"/>
          <w:szCs w:val="22"/>
        </w:rPr>
      </w:pPr>
    </w:p>
    <w:p w14:paraId="40DA284B" w14:textId="77777777" w:rsidR="00DD4ED2" w:rsidRPr="000D2301" w:rsidRDefault="00DD4ED2"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 xml:space="preserve">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w:t>
      </w:r>
      <w:r w:rsidRPr="000D2301">
        <w:rPr>
          <w:rFonts w:ascii="Palatino Linotype" w:hAnsi="Palatino Linotype" w:cs="Tahoma"/>
          <w:bCs/>
          <w:iCs/>
          <w:sz w:val="22"/>
          <w:szCs w:val="22"/>
        </w:rPr>
        <w:lastRenderedPageBreak/>
        <w:t>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0C488C5B"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563D40FF" w14:textId="77777777" w:rsidR="00DD4ED2" w:rsidRPr="000D2301" w:rsidRDefault="00DD4ED2"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06F34A7C"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3E7D3457" w14:textId="77777777" w:rsidR="00DD4ED2" w:rsidRPr="000D2301" w:rsidRDefault="00DD4ED2"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644DB768"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14820DC4" w14:textId="77777777" w:rsidR="00DD4ED2" w:rsidRPr="000D2301" w:rsidRDefault="00DD4ED2"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5C56CAC7"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08AE2570" w14:textId="77777777" w:rsidR="00DD4ED2" w:rsidRPr="000D2301" w:rsidRDefault="00DD4ED2"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1BDEF7CE"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53D56391" w14:textId="77777777" w:rsidR="00DD4ED2" w:rsidRPr="000D2301" w:rsidRDefault="00DD4ED2"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lastRenderedPageBreak/>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3C598153"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50C32A36" w14:textId="77777777" w:rsidR="00DD4ED2" w:rsidRPr="000D2301" w:rsidRDefault="00DD4ED2"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14:paraId="6A374A62"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662D799A" w14:textId="77777777" w:rsidR="00DD4ED2" w:rsidRPr="000D2301" w:rsidRDefault="00DD4ED2" w:rsidP="000D2301">
      <w:pPr>
        <w:numPr>
          <w:ilvl w:val="0"/>
          <w:numId w:val="11"/>
        </w:num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 xml:space="preserve">Se trate de datos personales o información privada; esto es, información concerniente a una persona física o jurídico colectiva y que esta sea identificada o identificable. </w:t>
      </w:r>
    </w:p>
    <w:p w14:paraId="799EE747"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601B82EE" w14:textId="77777777" w:rsidR="00DD4ED2" w:rsidRPr="000D2301" w:rsidRDefault="00DD4ED2" w:rsidP="000D2301">
      <w:pPr>
        <w:numPr>
          <w:ilvl w:val="0"/>
          <w:numId w:val="11"/>
        </w:num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 xml:space="preserve">Para la difusión de los datos, se requiera el consentimiento del titular. </w:t>
      </w:r>
    </w:p>
    <w:p w14:paraId="1A7AD348"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75083D6E" w14:textId="77777777" w:rsidR="00DD4ED2" w:rsidRPr="000D2301" w:rsidRDefault="00DD4ED2"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5829A1B7"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502DD3F4" w14:textId="77777777" w:rsidR="00DD4ED2" w:rsidRPr="000D2301" w:rsidRDefault="00DD4ED2"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lastRenderedPageBreak/>
        <w:t>Además, en el artículo 5° de dicho ordenamiento jurídico, establece que es la Ley aplicable para todo tratamiento de datos personales.</w:t>
      </w:r>
    </w:p>
    <w:p w14:paraId="092915C1"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083445FD" w14:textId="77777777" w:rsidR="00DD4ED2" w:rsidRPr="000D2301" w:rsidRDefault="00DD4ED2"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586DA937"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02018690" w14:textId="77777777" w:rsidR="00DD4ED2" w:rsidRPr="000D2301" w:rsidRDefault="00DD4ED2"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0F940527"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3C965D8C" w14:textId="2AA0DA24" w:rsidR="00DD4ED2" w:rsidRPr="000D2301" w:rsidRDefault="00DD4ED2"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 xml:space="preserve">En este contexto, la confidencialidad de los datos </w:t>
      </w:r>
      <w:r w:rsidR="0091074F" w:rsidRPr="000D2301">
        <w:rPr>
          <w:rFonts w:ascii="Palatino Linotype" w:hAnsi="Palatino Linotype" w:cs="Tahoma"/>
          <w:bCs/>
          <w:iCs/>
          <w:sz w:val="22"/>
          <w:szCs w:val="22"/>
        </w:rPr>
        <w:t>personales</w:t>
      </w:r>
      <w:r w:rsidRPr="000D2301">
        <w:rPr>
          <w:rFonts w:ascii="Palatino Linotype" w:hAnsi="Palatino Linotype" w:cs="Tahoma"/>
          <w:bCs/>
          <w:iCs/>
          <w:sz w:val="22"/>
          <w:szCs w:val="22"/>
        </w:rPr>
        <w:t xml:space="preserve">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6F8F8D10"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71238A68" w14:textId="77777777" w:rsidR="00DD4ED2" w:rsidRPr="000D2301" w:rsidRDefault="00DD4ED2"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lastRenderedPageBreak/>
        <w:t>De tal suerte, las instituciones públicas tienen la doble responsabilidad, por un lado, de proteger los datos personales y por otro, darles publicidad cuando la relevancia de esos datos sea de interés público.</w:t>
      </w:r>
    </w:p>
    <w:p w14:paraId="7B81B1B0"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398A9B28" w14:textId="48735FAC" w:rsidR="00DD4ED2" w:rsidRPr="000D2301" w:rsidRDefault="00DD4ED2" w:rsidP="000B3233">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En este orden de ideas, toda la información que transparente l</w:t>
      </w:r>
      <w:r w:rsidR="000B3233">
        <w:rPr>
          <w:rFonts w:ascii="Palatino Linotype" w:hAnsi="Palatino Linotype" w:cs="Tahoma"/>
          <w:bCs/>
          <w:iCs/>
          <w:sz w:val="22"/>
          <w:szCs w:val="22"/>
        </w:rPr>
        <w:t xml:space="preserve">a gestión pública, favorezca la </w:t>
      </w:r>
      <w:r w:rsidRPr="000D2301">
        <w:rPr>
          <w:rFonts w:ascii="Palatino Linotype" w:hAnsi="Palatino Linotype" w:cs="Tahoma"/>
          <w:bCs/>
          <w:iCs/>
          <w:sz w:val="22"/>
          <w:szCs w:val="22"/>
        </w:rPr>
        <w:t>rendición de cuentas y contribuya a la democratización del Est</w:t>
      </w:r>
      <w:r w:rsidR="000B3233">
        <w:rPr>
          <w:rFonts w:ascii="Palatino Linotype" w:hAnsi="Palatino Linotype" w:cs="Tahoma"/>
          <w:bCs/>
          <w:iCs/>
          <w:sz w:val="22"/>
          <w:szCs w:val="22"/>
        </w:rPr>
        <w:t xml:space="preserve">ado Mexicano es, sin excepción, </w:t>
      </w:r>
      <w:r w:rsidRPr="000D2301">
        <w:rPr>
          <w:rFonts w:ascii="Palatino Linotype" w:hAnsi="Palatino Linotype" w:cs="Tahoma"/>
          <w:bCs/>
          <w:iCs/>
          <w:sz w:val="22"/>
          <w:szCs w:val="22"/>
        </w:rPr>
        <w:t xml:space="preserve">de naturaleza pública; tal es el caso de los salarios de todos los </w:t>
      </w:r>
      <w:r w:rsidR="000B3233">
        <w:rPr>
          <w:rFonts w:ascii="Palatino Linotype" w:hAnsi="Palatino Linotype" w:cs="Tahoma"/>
          <w:bCs/>
          <w:iCs/>
          <w:sz w:val="22"/>
          <w:szCs w:val="22"/>
        </w:rPr>
        <w:t xml:space="preserve">servidores públicos, la entrega </w:t>
      </w:r>
      <w:r w:rsidRPr="000D2301">
        <w:rPr>
          <w:rFonts w:ascii="Palatino Linotype" w:hAnsi="Palatino Linotype" w:cs="Tahoma"/>
          <w:bCs/>
          <w:iCs/>
          <w:sz w:val="22"/>
          <w:szCs w:val="22"/>
        </w:rPr>
        <w:t>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156F2EDE"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6565AC40" w14:textId="77777777" w:rsidR="00DD4ED2" w:rsidRPr="000D2301" w:rsidRDefault="00DD4ED2"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088DF689"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49378CBB" w14:textId="77777777" w:rsidR="00DD4ED2" w:rsidRPr="000D2301" w:rsidRDefault="00DD4ED2"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 xml:space="preserve">Ahora bien, cuando las personas tienen una relación comercial, </w:t>
      </w:r>
      <w:r w:rsidRPr="000D2301">
        <w:rPr>
          <w:rFonts w:ascii="Palatino Linotype" w:hAnsi="Palatino Linotype" w:cs="Tahoma"/>
          <w:bCs/>
          <w:iCs/>
          <w:sz w:val="22"/>
          <w:szCs w:val="22"/>
          <w:u w:val="single"/>
        </w:rPr>
        <w:t>laboral</w:t>
      </w:r>
      <w:r w:rsidRPr="000D2301">
        <w:rPr>
          <w:rFonts w:ascii="Palatino Linotype" w:hAnsi="Palatino Linotype" w:cs="Tahoma"/>
          <w:bCs/>
          <w:iCs/>
          <w:sz w:val="22"/>
          <w:szCs w:val="22"/>
        </w:rPr>
        <w:t xml:space="preserve">, de servicios, trámites o del tipo que sea, necesariamente por un tema de interés público, debe cederse un poco de privacidad, de tal forma que la gente en general pueda verificar el debido desempeño de los </w:t>
      </w:r>
      <w:r w:rsidRPr="000D2301">
        <w:rPr>
          <w:rFonts w:ascii="Palatino Linotype" w:hAnsi="Palatino Linotype" w:cs="Tahoma"/>
          <w:bCs/>
          <w:iCs/>
          <w:sz w:val="22"/>
          <w:szCs w:val="22"/>
        </w:rPr>
        <w:lastRenderedPageBreak/>
        <w:t>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731ECD27"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7FB14E98" w14:textId="54A14CC8" w:rsidR="00DD4ED2" w:rsidRPr="000D2301" w:rsidRDefault="00DD4ED2"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Bajo este esquema a continuación se analizan los datos personales susceptibles de clasificación</w:t>
      </w:r>
      <w:r w:rsidR="00A7134F" w:rsidRPr="000D2301">
        <w:rPr>
          <w:rFonts w:ascii="Palatino Linotype" w:hAnsi="Palatino Linotype" w:cs="Tahoma"/>
          <w:bCs/>
          <w:iCs/>
          <w:sz w:val="22"/>
          <w:szCs w:val="22"/>
        </w:rPr>
        <w:t>:</w:t>
      </w:r>
      <w:r w:rsidRPr="000D2301">
        <w:rPr>
          <w:rFonts w:ascii="Palatino Linotype" w:hAnsi="Palatino Linotype" w:cs="Tahoma"/>
          <w:bCs/>
          <w:iCs/>
          <w:sz w:val="22"/>
          <w:szCs w:val="22"/>
        </w:rPr>
        <w:t xml:space="preserve"> </w:t>
      </w:r>
    </w:p>
    <w:p w14:paraId="5021201E"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21DA0554" w14:textId="77777777" w:rsidR="00DD4ED2" w:rsidRPr="000D2301" w:rsidRDefault="00DD4ED2" w:rsidP="000D2301">
      <w:pPr>
        <w:pStyle w:val="Prrafodelista"/>
        <w:numPr>
          <w:ilvl w:val="0"/>
          <w:numId w:val="12"/>
        </w:numPr>
        <w:spacing w:line="360" w:lineRule="auto"/>
        <w:ind w:right="-93"/>
        <w:jc w:val="both"/>
        <w:rPr>
          <w:rFonts w:ascii="Palatino Linotype" w:hAnsi="Palatino Linotype" w:cs="Tahoma"/>
          <w:bCs/>
          <w:iCs/>
          <w:szCs w:val="22"/>
        </w:rPr>
      </w:pPr>
      <w:r w:rsidRPr="000D2301">
        <w:rPr>
          <w:rFonts w:ascii="Palatino Linotype" w:hAnsi="Palatino Linotype" w:cs="Tahoma"/>
          <w:b/>
          <w:bCs/>
          <w:iCs/>
          <w:szCs w:val="22"/>
        </w:rPr>
        <w:t>Registro Federal de Contribuyentes</w:t>
      </w:r>
      <w:r w:rsidRPr="000D2301">
        <w:rPr>
          <w:rFonts w:ascii="Palatino Linotype" w:hAnsi="Palatino Linotype" w:cs="Tahoma"/>
          <w:bCs/>
          <w:iCs/>
          <w:szCs w:val="22"/>
        </w:rPr>
        <w:t xml:space="preserve"> (RFC)</w:t>
      </w:r>
    </w:p>
    <w:p w14:paraId="440B269B" w14:textId="77777777" w:rsidR="00DD4ED2" w:rsidRPr="000D2301" w:rsidRDefault="00DD4ED2" w:rsidP="000D2301">
      <w:pPr>
        <w:spacing w:line="360" w:lineRule="auto"/>
        <w:ind w:left="360" w:right="-93"/>
        <w:jc w:val="both"/>
        <w:rPr>
          <w:rFonts w:ascii="Palatino Linotype" w:hAnsi="Palatino Linotype" w:cs="Tahoma"/>
          <w:bCs/>
          <w:iCs/>
          <w:szCs w:val="22"/>
        </w:rPr>
      </w:pPr>
    </w:p>
    <w:p w14:paraId="78DA072F" w14:textId="77777777" w:rsidR="002C4C28" w:rsidRPr="000D2301" w:rsidRDefault="002C4C28"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5F5294ED" w14:textId="77777777" w:rsidR="002C4C28" w:rsidRPr="000D2301" w:rsidRDefault="002C4C28" w:rsidP="000D2301">
      <w:pPr>
        <w:spacing w:line="360" w:lineRule="auto"/>
        <w:ind w:right="-93"/>
        <w:jc w:val="both"/>
        <w:rPr>
          <w:rFonts w:ascii="Palatino Linotype" w:hAnsi="Palatino Linotype" w:cs="Tahoma"/>
          <w:bCs/>
          <w:iCs/>
          <w:sz w:val="22"/>
          <w:szCs w:val="22"/>
        </w:rPr>
      </w:pPr>
    </w:p>
    <w:p w14:paraId="7E2835DD" w14:textId="77777777" w:rsidR="002C4C28" w:rsidRPr="000D2301" w:rsidRDefault="002C4C28"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67A76375" w14:textId="77777777" w:rsidR="002C4C28" w:rsidRPr="000D2301" w:rsidRDefault="002C4C28" w:rsidP="000D2301">
      <w:pPr>
        <w:spacing w:line="360" w:lineRule="auto"/>
        <w:ind w:right="-93"/>
        <w:jc w:val="both"/>
        <w:rPr>
          <w:rFonts w:ascii="Palatino Linotype" w:hAnsi="Palatino Linotype" w:cs="Tahoma"/>
          <w:bCs/>
          <w:iCs/>
          <w:sz w:val="22"/>
          <w:szCs w:val="22"/>
        </w:rPr>
      </w:pPr>
    </w:p>
    <w:p w14:paraId="1B9F693B" w14:textId="77777777" w:rsidR="002C4C28" w:rsidRPr="000D2301" w:rsidRDefault="002C4C28"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 xml:space="preserve">Ahora bien, la clave del Registro Federal de Contribuyentes es el medio de control que tiene la Secretaría de Hacienda y Crédito Público, a través del Servicio de Administración Tributaria, para exigir y vigilar el cumplimiento de las obligaciones fiscales de los </w:t>
      </w:r>
      <w:r w:rsidRPr="000D2301">
        <w:rPr>
          <w:rFonts w:ascii="Palatino Linotype" w:hAnsi="Palatino Linotype" w:cs="Tahoma"/>
          <w:bCs/>
          <w:iCs/>
          <w:sz w:val="22"/>
          <w:szCs w:val="22"/>
        </w:rPr>
        <w:lastRenderedPageBreak/>
        <w:t>contribuyentes; mientras que los particulares tramitan dicho dato, con el único propósito de realizar mediante esa clave de identificación, operaciones o actividades de naturaleza fiscal.</w:t>
      </w:r>
    </w:p>
    <w:p w14:paraId="4D94BB39" w14:textId="77777777" w:rsidR="002C4C28" w:rsidRPr="000D2301" w:rsidRDefault="002C4C28" w:rsidP="000D2301">
      <w:pPr>
        <w:spacing w:line="360" w:lineRule="auto"/>
        <w:ind w:right="-93"/>
        <w:jc w:val="both"/>
        <w:rPr>
          <w:rFonts w:ascii="Palatino Linotype" w:hAnsi="Palatino Linotype" w:cs="Tahoma"/>
          <w:bCs/>
          <w:iCs/>
          <w:sz w:val="22"/>
          <w:szCs w:val="22"/>
        </w:rPr>
      </w:pPr>
    </w:p>
    <w:p w14:paraId="5DDF5BC9" w14:textId="77777777" w:rsidR="002C4C28" w:rsidRPr="000D2301" w:rsidRDefault="002C4C28"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w:t>
      </w:r>
      <w:proofErr w:type="gramStart"/>
      <w:r w:rsidRPr="000D2301">
        <w:rPr>
          <w:rFonts w:ascii="Palatino Linotype" w:hAnsi="Palatino Linotype" w:cs="Tahoma"/>
          <w:bCs/>
          <w:iCs/>
          <w:sz w:val="22"/>
          <w:szCs w:val="22"/>
        </w:rPr>
        <w:t>involucradas</w:t>
      </w:r>
      <w:proofErr w:type="gramEnd"/>
      <w:r w:rsidRPr="000D2301">
        <w:rPr>
          <w:rFonts w:ascii="Palatino Linotype" w:hAnsi="Palatino Linotype" w:cs="Tahoma"/>
          <w:bCs/>
          <w:iCs/>
          <w:sz w:val="22"/>
          <w:szCs w:val="22"/>
        </w:rPr>
        <w:t xml:space="preserve">, en el pago de estos, en el presente caso, del pago del Impuesto Sobre el Producto del Trabajo. </w:t>
      </w:r>
    </w:p>
    <w:p w14:paraId="5CD1254E" w14:textId="77777777" w:rsidR="002C4C28" w:rsidRPr="000D2301" w:rsidRDefault="002C4C28" w:rsidP="000D2301">
      <w:pPr>
        <w:spacing w:line="360" w:lineRule="auto"/>
        <w:ind w:right="-93"/>
        <w:jc w:val="both"/>
        <w:rPr>
          <w:rFonts w:ascii="Palatino Linotype" w:hAnsi="Palatino Linotype" w:cs="Tahoma"/>
          <w:bCs/>
          <w:iCs/>
          <w:sz w:val="22"/>
          <w:szCs w:val="22"/>
        </w:rPr>
      </w:pPr>
    </w:p>
    <w:p w14:paraId="5E9101C4" w14:textId="77777777" w:rsidR="002C4C28" w:rsidRPr="000D2301" w:rsidRDefault="002C4C28"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7BFDB3A3" w14:textId="77777777" w:rsidR="002C4C28" w:rsidRPr="000D2301" w:rsidRDefault="002C4C28" w:rsidP="000D2301">
      <w:pPr>
        <w:spacing w:line="360" w:lineRule="auto"/>
        <w:ind w:right="-93"/>
        <w:jc w:val="both"/>
        <w:rPr>
          <w:rFonts w:ascii="Palatino Linotype" w:hAnsi="Palatino Linotype" w:cs="Tahoma"/>
          <w:bCs/>
          <w:iCs/>
          <w:sz w:val="22"/>
          <w:szCs w:val="22"/>
        </w:rPr>
      </w:pPr>
    </w:p>
    <w:p w14:paraId="4EE16295" w14:textId="77777777" w:rsidR="002C4C28" w:rsidRPr="000D2301" w:rsidRDefault="002C4C28" w:rsidP="000D2301">
      <w:pPr>
        <w:spacing w:line="360" w:lineRule="auto"/>
        <w:ind w:left="567" w:right="539"/>
        <w:jc w:val="both"/>
        <w:rPr>
          <w:rFonts w:ascii="Palatino Linotype" w:hAnsi="Palatino Linotype" w:cs="Tahoma"/>
          <w:bCs/>
          <w:iCs/>
          <w:szCs w:val="22"/>
        </w:rPr>
      </w:pPr>
      <w:r w:rsidRPr="000D2301">
        <w:rPr>
          <w:rFonts w:ascii="Palatino Linotype" w:hAnsi="Palatino Linotype" w:cs="Tahoma"/>
          <w:bCs/>
          <w:iCs/>
          <w:szCs w:val="22"/>
        </w:rPr>
        <w:t>“</w:t>
      </w:r>
      <w:r w:rsidRPr="000D2301">
        <w:rPr>
          <w:rFonts w:ascii="Palatino Linotype" w:hAnsi="Palatino Linotype" w:cs="Tahoma"/>
          <w:b/>
          <w:bCs/>
          <w:iCs/>
          <w:szCs w:val="22"/>
        </w:rPr>
        <w:t>Registro Federal de Contribuyentes (RFC) de personas físicas</w:t>
      </w:r>
      <w:r w:rsidRPr="000D2301">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378FDD66" w14:textId="77777777" w:rsidR="002C4C28" w:rsidRPr="000D2301" w:rsidRDefault="002C4C28" w:rsidP="000D2301">
      <w:pPr>
        <w:spacing w:line="360" w:lineRule="auto"/>
        <w:ind w:right="-93"/>
        <w:jc w:val="both"/>
        <w:rPr>
          <w:rFonts w:ascii="Palatino Linotype" w:hAnsi="Palatino Linotype" w:cs="Tahoma"/>
          <w:bCs/>
          <w:iCs/>
          <w:sz w:val="22"/>
          <w:szCs w:val="22"/>
        </w:rPr>
      </w:pPr>
    </w:p>
    <w:p w14:paraId="252D61C8" w14:textId="5A9906EB" w:rsidR="002C4C28" w:rsidRDefault="002C4C28"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 xml:space="preserve">De tal suerte, el Registro Federal de Contribuyentes de </w:t>
      </w:r>
      <w:r w:rsidR="00EE2115" w:rsidRPr="000D2301">
        <w:rPr>
          <w:rFonts w:ascii="Palatino Linotype" w:hAnsi="Palatino Linotype" w:cs="Tahoma"/>
          <w:bCs/>
          <w:iCs/>
          <w:sz w:val="22"/>
          <w:szCs w:val="22"/>
        </w:rPr>
        <w:t xml:space="preserve">personas </w:t>
      </w:r>
      <w:r w:rsidR="00BE73CC" w:rsidRPr="000D2301">
        <w:rPr>
          <w:rFonts w:ascii="Palatino Linotype" w:hAnsi="Palatino Linotype" w:cs="Tahoma"/>
          <w:bCs/>
          <w:iCs/>
          <w:sz w:val="22"/>
          <w:szCs w:val="22"/>
        </w:rPr>
        <w:t>cuando</w:t>
      </w:r>
      <w:r w:rsidRPr="000D2301">
        <w:rPr>
          <w:rFonts w:ascii="Palatino Linotype" w:hAnsi="Palatino Linotype" w:cs="Tahoma"/>
          <w:bCs/>
          <w:iCs/>
          <w:sz w:val="22"/>
          <w:szCs w:val="22"/>
        </w:rPr>
        <w:t xml:space="preserve"> no guarda relación con la transparencia de los recursos públicos, constituye un dato personal confidencial al actualizar el supuesto normativo del artículo 143, fracción I</w:t>
      </w:r>
      <w:r w:rsidR="00BE73CC" w:rsidRPr="000D2301">
        <w:rPr>
          <w:rFonts w:ascii="Palatino Linotype" w:hAnsi="Palatino Linotype" w:cs="Tahoma"/>
          <w:bCs/>
          <w:iCs/>
          <w:sz w:val="22"/>
          <w:szCs w:val="22"/>
        </w:rPr>
        <w:t>,</w:t>
      </w:r>
      <w:r w:rsidRPr="000D2301">
        <w:rPr>
          <w:rFonts w:ascii="Palatino Linotype" w:hAnsi="Palatino Linotype" w:cs="Tahoma"/>
          <w:bCs/>
          <w:iCs/>
          <w:sz w:val="22"/>
          <w:szCs w:val="22"/>
        </w:rPr>
        <w:t xml:space="preserve"> de la Ley de Transparencia y Acceso a la Información Pública del Estado de México y Municipios. Es de precisar que esta clasificación únicamente es aplicable para el caso de personas físicas, cua</w:t>
      </w:r>
      <w:r w:rsidR="00BE73CC" w:rsidRPr="000D2301">
        <w:rPr>
          <w:rFonts w:ascii="Palatino Linotype" w:hAnsi="Palatino Linotype" w:cs="Tahoma"/>
          <w:bCs/>
          <w:iCs/>
          <w:sz w:val="22"/>
          <w:szCs w:val="22"/>
        </w:rPr>
        <w:t>n</w:t>
      </w:r>
      <w:r w:rsidRPr="000D2301">
        <w:rPr>
          <w:rFonts w:ascii="Palatino Linotype" w:hAnsi="Palatino Linotype" w:cs="Tahoma"/>
          <w:bCs/>
          <w:iCs/>
          <w:sz w:val="22"/>
          <w:szCs w:val="22"/>
        </w:rPr>
        <w:t>do no son proveedores o contratistas del Sujeto Obligado.</w:t>
      </w:r>
    </w:p>
    <w:p w14:paraId="3BAB5B29" w14:textId="77777777" w:rsidR="00D1239C" w:rsidRPr="000D2301" w:rsidRDefault="00D1239C" w:rsidP="000D2301">
      <w:pPr>
        <w:spacing w:line="360" w:lineRule="auto"/>
        <w:ind w:right="-93"/>
        <w:jc w:val="both"/>
        <w:rPr>
          <w:rFonts w:ascii="Palatino Linotype" w:hAnsi="Palatino Linotype" w:cs="Tahoma"/>
          <w:bCs/>
          <w:iCs/>
          <w:sz w:val="22"/>
          <w:szCs w:val="22"/>
        </w:rPr>
      </w:pPr>
    </w:p>
    <w:p w14:paraId="0D7A30DE" w14:textId="77777777" w:rsidR="00DD4ED2" w:rsidRPr="000D2301" w:rsidRDefault="00DD4ED2" w:rsidP="000D2301">
      <w:pPr>
        <w:pStyle w:val="Prrafodelista"/>
        <w:numPr>
          <w:ilvl w:val="0"/>
          <w:numId w:val="14"/>
        </w:numPr>
        <w:spacing w:line="360" w:lineRule="auto"/>
        <w:jc w:val="both"/>
        <w:rPr>
          <w:rFonts w:ascii="Palatino Linotype" w:hAnsi="Palatino Linotype" w:cs="Tahoma"/>
          <w:b/>
          <w:szCs w:val="22"/>
        </w:rPr>
      </w:pPr>
      <w:r w:rsidRPr="000D2301">
        <w:rPr>
          <w:rFonts w:ascii="Palatino Linotype" w:hAnsi="Palatino Linotype" w:cs="Tahoma"/>
          <w:b/>
          <w:szCs w:val="22"/>
        </w:rPr>
        <w:t xml:space="preserve">Clave </w:t>
      </w:r>
      <w:r w:rsidRPr="000D2301">
        <w:rPr>
          <w:rFonts w:ascii="Palatino Linotype" w:hAnsi="Palatino Linotype" w:cs="Tahoma"/>
          <w:b/>
          <w:caps/>
          <w:szCs w:val="22"/>
        </w:rPr>
        <w:t>ú</w:t>
      </w:r>
      <w:r w:rsidRPr="000D2301">
        <w:rPr>
          <w:rFonts w:ascii="Palatino Linotype" w:hAnsi="Palatino Linotype" w:cs="Tahoma"/>
          <w:b/>
          <w:szCs w:val="22"/>
        </w:rPr>
        <w:t>nica de Registro de Población –CURP-.</w:t>
      </w:r>
    </w:p>
    <w:p w14:paraId="1B150BB4" w14:textId="77777777" w:rsidR="00AE5EB1" w:rsidRPr="000D2301" w:rsidRDefault="00AE5EB1" w:rsidP="000D2301">
      <w:pPr>
        <w:pStyle w:val="Prrafodelista"/>
        <w:spacing w:line="360" w:lineRule="auto"/>
        <w:jc w:val="both"/>
        <w:rPr>
          <w:rFonts w:ascii="Palatino Linotype" w:hAnsi="Palatino Linotype" w:cs="Tahoma"/>
          <w:b/>
          <w:szCs w:val="22"/>
        </w:rPr>
      </w:pPr>
    </w:p>
    <w:p w14:paraId="23B1790F" w14:textId="77777777" w:rsidR="00DD4ED2" w:rsidRPr="000D2301" w:rsidRDefault="00DD4ED2" w:rsidP="000D2301">
      <w:pPr>
        <w:spacing w:line="360" w:lineRule="auto"/>
        <w:contextualSpacing/>
        <w:jc w:val="both"/>
        <w:rPr>
          <w:rFonts w:ascii="Palatino Linotype" w:hAnsi="Palatino Linotype" w:cs="Tahoma"/>
          <w:sz w:val="22"/>
          <w:szCs w:val="22"/>
          <w:lang w:eastAsia="es-MX"/>
        </w:rPr>
      </w:pPr>
      <w:r w:rsidRPr="000D2301">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6A7E0811" w14:textId="77777777" w:rsidR="00DD4ED2" w:rsidRPr="000D2301" w:rsidRDefault="00DD4ED2" w:rsidP="000D2301">
      <w:pPr>
        <w:spacing w:line="360" w:lineRule="auto"/>
        <w:contextualSpacing/>
        <w:jc w:val="both"/>
        <w:rPr>
          <w:rFonts w:ascii="Palatino Linotype" w:hAnsi="Palatino Linotype" w:cs="Tahoma"/>
          <w:sz w:val="22"/>
          <w:szCs w:val="22"/>
          <w:lang w:eastAsia="es-MX"/>
        </w:rPr>
      </w:pPr>
    </w:p>
    <w:p w14:paraId="0008694B" w14:textId="77777777" w:rsidR="00DD4ED2" w:rsidRPr="000D2301" w:rsidRDefault="00DD4ED2" w:rsidP="000D2301">
      <w:pPr>
        <w:spacing w:line="360" w:lineRule="auto"/>
        <w:contextualSpacing/>
        <w:jc w:val="both"/>
        <w:rPr>
          <w:rFonts w:ascii="Palatino Linotype" w:hAnsi="Palatino Linotype" w:cs="Tahoma"/>
          <w:sz w:val="22"/>
          <w:szCs w:val="22"/>
          <w:lang w:eastAsia="es-MX"/>
        </w:rPr>
      </w:pPr>
      <w:r w:rsidRPr="000D2301">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5DBC120D" w14:textId="77777777" w:rsidR="00DD4ED2" w:rsidRPr="000D2301" w:rsidRDefault="00DD4ED2" w:rsidP="000D2301">
      <w:pPr>
        <w:spacing w:line="360" w:lineRule="auto"/>
        <w:contextualSpacing/>
        <w:jc w:val="both"/>
        <w:rPr>
          <w:rFonts w:ascii="Palatino Linotype" w:hAnsi="Palatino Linotype" w:cs="Tahoma"/>
          <w:sz w:val="22"/>
          <w:szCs w:val="22"/>
          <w:lang w:eastAsia="es-MX"/>
        </w:rPr>
      </w:pPr>
    </w:p>
    <w:p w14:paraId="130D5238" w14:textId="77777777" w:rsidR="00DD4ED2" w:rsidRPr="000D2301" w:rsidRDefault="00DD4ED2" w:rsidP="000D2301">
      <w:pPr>
        <w:spacing w:line="360" w:lineRule="auto"/>
        <w:contextualSpacing/>
        <w:jc w:val="both"/>
        <w:rPr>
          <w:rFonts w:ascii="Palatino Linotype" w:hAnsi="Palatino Linotype" w:cs="Tahoma"/>
          <w:sz w:val="22"/>
          <w:szCs w:val="22"/>
          <w:lang w:eastAsia="es-MX"/>
        </w:rPr>
      </w:pPr>
      <w:r w:rsidRPr="000D2301">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FBCFEBE" w14:textId="77777777" w:rsidR="00DD4ED2" w:rsidRPr="000D2301" w:rsidRDefault="00DD4ED2" w:rsidP="000D2301">
      <w:pPr>
        <w:spacing w:line="360" w:lineRule="auto"/>
        <w:contextualSpacing/>
        <w:jc w:val="both"/>
        <w:rPr>
          <w:rFonts w:ascii="Palatino Linotype" w:hAnsi="Palatino Linotype" w:cs="Tahoma"/>
          <w:sz w:val="22"/>
          <w:szCs w:val="22"/>
          <w:lang w:eastAsia="es-MX"/>
        </w:rPr>
      </w:pPr>
      <w:r w:rsidRPr="000D2301">
        <w:rPr>
          <w:rFonts w:ascii="Palatino Linotype" w:hAnsi="Palatino Linotype" w:cs="Tahoma"/>
          <w:sz w:val="22"/>
          <w:szCs w:val="22"/>
          <w:lang w:eastAsia="es-MX"/>
        </w:rPr>
        <w:t xml:space="preserve">De conformidad con lo precisado por la propia Secretaría de Gobernación en la dirección </w:t>
      </w:r>
      <w:hyperlink r:id="rId15" w:history="1">
        <w:r w:rsidRPr="000D2301">
          <w:rPr>
            <w:rStyle w:val="Hipervnculo"/>
            <w:rFonts w:ascii="Palatino Linotype" w:hAnsi="Palatino Linotype" w:cs="Tahoma"/>
            <w:sz w:val="22"/>
            <w:szCs w:val="22"/>
            <w:lang w:eastAsia="es-MX"/>
          </w:rPr>
          <w:t>https://consultas.curp.gob.mx/CurpSP/html/informacionecurpPS.html</w:t>
        </w:r>
      </w:hyperlink>
      <w:r w:rsidRPr="000D2301">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0D2301">
        <w:rPr>
          <w:rFonts w:ascii="Palatino Linotype" w:hAnsi="Palatino Linotype" w:cs="Tahoma"/>
          <w:b/>
          <w:sz w:val="22"/>
          <w:szCs w:val="22"/>
          <w:lang w:eastAsia="es-MX"/>
        </w:rPr>
        <w:t xml:space="preserve">se generan a partir de los datos contenidos en el documento probatorio de la identidad del interesado </w:t>
      </w:r>
      <w:r w:rsidRPr="000D2301">
        <w:rPr>
          <w:rFonts w:ascii="Palatino Linotype" w:hAnsi="Palatino Linotype" w:cs="Tahoma"/>
          <w:sz w:val="22"/>
          <w:szCs w:val="22"/>
          <w:lang w:eastAsia="es-MX"/>
        </w:rPr>
        <w:t>(acta de nacimiento, carta de naturalización o documento migratorio) de la siguiente forma:</w:t>
      </w:r>
    </w:p>
    <w:p w14:paraId="608588C1" w14:textId="77777777" w:rsidR="00DD4ED2" w:rsidRPr="000D2301" w:rsidRDefault="00DD4ED2" w:rsidP="000D2301">
      <w:pPr>
        <w:spacing w:line="360" w:lineRule="auto"/>
        <w:contextualSpacing/>
        <w:jc w:val="both"/>
        <w:rPr>
          <w:rFonts w:ascii="Palatino Linotype" w:hAnsi="Palatino Linotype" w:cs="Tahoma"/>
          <w:sz w:val="22"/>
          <w:szCs w:val="22"/>
          <w:lang w:eastAsia="es-MX"/>
        </w:rPr>
      </w:pPr>
    </w:p>
    <w:p w14:paraId="7DDC2F43" w14:textId="77777777" w:rsidR="00DD4ED2" w:rsidRPr="000D2301" w:rsidRDefault="00DD4ED2" w:rsidP="000D2301">
      <w:pPr>
        <w:spacing w:line="360" w:lineRule="auto"/>
        <w:contextualSpacing/>
        <w:jc w:val="both"/>
        <w:rPr>
          <w:rFonts w:ascii="Palatino Linotype" w:hAnsi="Palatino Linotype" w:cs="Tahoma"/>
          <w:sz w:val="22"/>
          <w:szCs w:val="22"/>
          <w:lang w:eastAsia="es-MX"/>
        </w:rPr>
      </w:pPr>
      <w:r w:rsidRPr="000D2301">
        <w:rPr>
          <w:rFonts w:ascii="Palatino Linotype" w:hAnsi="Palatino Linotype" w:cs="Tahoma"/>
          <w:sz w:val="22"/>
          <w:szCs w:val="22"/>
          <w:lang w:eastAsia="es-MX"/>
        </w:rPr>
        <w:t xml:space="preserve"> • El primero y segundo apellidos, así como al nombre de pila.</w:t>
      </w:r>
    </w:p>
    <w:p w14:paraId="030E0917" w14:textId="77777777" w:rsidR="00DD4ED2" w:rsidRPr="000D2301" w:rsidRDefault="00DD4ED2" w:rsidP="000D2301">
      <w:pPr>
        <w:spacing w:line="360" w:lineRule="auto"/>
        <w:contextualSpacing/>
        <w:jc w:val="both"/>
        <w:rPr>
          <w:rFonts w:ascii="Palatino Linotype" w:hAnsi="Palatino Linotype" w:cs="Tahoma"/>
          <w:sz w:val="22"/>
          <w:szCs w:val="22"/>
          <w:lang w:eastAsia="es-MX"/>
        </w:rPr>
      </w:pPr>
      <w:r w:rsidRPr="000D2301">
        <w:rPr>
          <w:rFonts w:ascii="Palatino Linotype" w:hAnsi="Palatino Linotype" w:cs="Tahoma"/>
          <w:sz w:val="22"/>
          <w:szCs w:val="22"/>
          <w:lang w:eastAsia="es-MX"/>
        </w:rPr>
        <w:t xml:space="preserve"> • La fecha de nacimiento.</w:t>
      </w:r>
    </w:p>
    <w:p w14:paraId="4C7F72A0" w14:textId="77777777" w:rsidR="00DD4ED2" w:rsidRPr="000D2301" w:rsidRDefault="00DD4ED2" w:rsidP="000D2301">
      <w:pPr>
        <w:spacing w:line="360" w:lineRule="auto"/>
        <w:contextualSpacing/>
        <w:jc w:val="both"/>
        <w:rPr>
          <w:rFonts w:ascii="Palatino Linotype" w:hAnsi="Palatino Linotype" w:cs="Tahoma"/>
          <w:sz w:val="22"/>
          <w:szCs w:val="22"/>
          <w:lang w:eastAsia="es-MX"/>
        </w:rPr>
      </w:pPr>
      <w:r w:rsidRPr="000D2301">
        <w:rPr>
          <w:rFonts w:ascii="Palatino Linotype" w:hAnsi="Palatino Linotype" w:cs="Tahoma"/>
          <w:sz w:val="22"/>
          <w:szCs w:val="22"/>
          <w:lang w:eastAsia="es-MX"/>
        </w:rPr>
        <w:t xml:space="preserve"> • El sexo.</w:t>
      </w:r>
    </w:p>
    <w:p w14:paraId="505D319A" w14:textId="77777777" w:rsidR="00DD4ED2" w:rsidRPr="000D2301" w:rsidRDefault="00DD4ED2" w:rsidP="000D2301">
      <w:pPr>
        <w:spacing w:line="360" w:lineRule="auto"/>
        <w:contextualSpacing/>
        <w:jc w:val="both"/>
        <w:rPr>
          <w:rFonts w:ascii="Palatino Linotype" w:hAnsi="Palatino Linotype" w:cs="Tahoma"/>
          <w:sz w:val="22"/>
          <w:szCs w:val="22"/>
          <w:lang w:eastAsia="es-MX"/>
        </w:rPr>
      </w:pPr>
      <w:r w:rsidRPr="000D2301">
        <w:rPr>
          <w:rFonts w:ascii="Palatino Linotype" w:hAnsi="Palatino Linotype" w:cs="Tahoma"/>
          <w:sz w:val="22"/>
          <w:szCs w:val="22"/>
          <w:lang w:eastAsia="es-MX"/>
        </w:rPr>
        <w:t xml:space="preserve"> • La entidad federativa de nacimiento.</w:t>
      </w:r>
    </w:p>
    <w:p w14:paraId="2244CABF" w14:textId="77777777" w:rsidR="00DD4ED2" w:rsidRPr="000D2301" w:rsidRDefault="00DD4ED2" w:rsidP="000D2301">
      <w:pPr>
        <w:spacing w:line="360" w:lineRule="auto"/>
        <w:contextualSpacing/>
        <w:jc w:val="both"/>
        <w:rPr>
          <w:rFonts w:ascii="Palatino Linotype" w:hAnsi="Palatino Linotype" w:cs="Tahoma"/>
          <w:sz w:val="22"/>
          <w:szCs w:val="22"/>
          <w:lang w:eastAsia="es-MX"/>
        </w:rPr>
      </w:pPr>
    </w:p>
    <w:p w14:paraId="4422C725" w14:textId="77777777" w:rsidR="00DD4ED2" w:rsidRPr="000D2301" w:rsidRDefault="00DD4ED2" w:rsidP="000D2301">
      <w:pPr>
        <w:spacing w:line="360" w:lineRule="auto"/>
        <w:contextualSpacing/>
        <w:jc w:val="both"/>
        <w:rPr>
          <w:rFonts w:ascii="Palatino Linotype" w:hAnsi="Palatino Linotype" w:cs="Tahoma"/>
          <w:sz w:val="22"/>
          <w:szCs w:val="22"/>
          <w:lang w:eastAsia="es-MX"/>
        </w:rPr>
      </w:pPr>
      <w:r w:rsidRPr="000D2301">
        <w:rPr>
          <w:rFonts w:ascii="Palatino Linotype" w:hAnsi="Palatino Linotype" w:cs="Tahoma"/>
          <w:sz w:val="22"/>
          <w:szCs w:val="22"/>
          <w:lang w:eastAsia="es-MX"/>
        </w:rPr>
        <w:t>Los dos últimos elementos de la CURP evitan la duplicidad de la Clave y garantizan su correcta integración.</w:t>
      </w:r>
    </w:p>
    <w:p w14:paraId="053EB468" w14:textId="77777777" w:rsidR="00DD4ED2" w:rsidRPr="000D2301" w:rsidRDefault="00DD4ED2" w:rsidP="000D2301">
      <w:pPr>
        <w:spacing w:line="360" w:lineRule="auto"/>
        <w:contextualSpacing/>
        <w:jc w:val="both"/>
        <w:rPr>
          <w:rFonts w:ascii="Palatino Linotype" w:hAnsi="Palatino Linotype" w:cs="Tahoma"/>
          <w:sz w:val="22"/>
          <w:szCs w:val="22"/>
          <w:lang w:eastAsia="es-MX"/>
        </w:rPr>
      </w:pPr>
    </w:p>
    <w:p w14:paraId="519BA4B7" w14:textId="6868B315" w:rsidR="00DD4ED2" w:rsidRPr="000D2301" w:rsidRDefault="00DD4ED2" w:rsidP="000D2301">
      <w:pPr>
        <w:spacing w:line="360" w:lineRule="auto"/>
        <w:contextualSpacing/>
        <w:jc w:val="both"/>
        <w:rPr>
          <w:rFonts w:ascii="Palatino Linotype" w:hAnsi="Palatino Linotype" w:cs="Tahoma"/>
          <w:sz w:val="22"/>
          <w:szCs w:val="22"/>
        </w:rPr>
      </w:pPr>
      <w:r w:rsidRPr="000D2301">
        <w:rPr>
          <w:rFonts w:ascii="Palatino Linotype" w:hAnsi="Palatino Linotype" w:cs="Tahoma"/>
          <w:sz w:val="22"/>
          <w:szCs w:val="22"/>
        </w:rPr>
        <w:t xml:space="preserve">Como se desprende de lo anterior, la CURP es un dato personal confidencial, ya que por sí sola brinda información personal de su titular y lo hace identificado e identificable, motivo por el cual </w:t>
      </w:r>
      <w:r w:rsidR="00BE73CC" w:rsidRPr="000D2301">
        <w:rPr>
          <w:rFonts w:ascii="Palatino Linotype" w:hAnsi="Palatino Linotype" w:cs="Tahoma"/>
          <w:sz w:val="22"/>
          <w:szCs w:val="22"/>
        </w:rPr>
        <w:t>es procedente</w:t>
      </w:r>
      <w:r w:rsidRPr="000D2301">
        <w:rPr>
          <w:rFonts w:ascii="Palatino Linotype" w:hAnsi="Palatino Linotype" w:cs="Tahoma"/>
          <w:sz w:val="22"/>
          <w:szCs w:val="22"/>
        </w:rPr>
        <w:t xml:space="preserve"> su eliminación de las versiones públicas, ya que además no guarda relación con el desempeño laboral de un individuo, simplemente se trata de un trámite administrativo requerido por la autoridad federal para hacer identificables a las personas.</w:t>
      </w:r>
    </w:p>
    <w:p w14:paraId="5B0ADD64" w14:textId="77777777" w:rsidR="00DD4ED2" w:rsidRPr="000D2301" w:rsidRDefault="00DD4ED2" w:rsidP="000D2301">
      <w:pPr>
        <w:spacing w:line="360" w:lineRule="auto"/>
        <w:contextualSpacing/>
        <w:jc w:val="both"/>
        <w:rPr>
          <w:rFonts w:ascii="Palatino Linotype" w:hAnsi="Palatino Linotype" w:cs="Tahoma"/>
          <w:sz w:val="22"/>
          <w:szCs w:val="22"/>
        </w:rPr>
      </w:pPr>
    </w:p>
    <w:p w14:paraId="4ADC2829" w14:textId="77777777" w:rsidR="00DD4ED2" w:rsidRPr="000D2301" w:rsidRDefault="00DD4ED2" w:rsidP="000D2301">
      <w:pPr>
        <w:spacing w:line="360" w:lineRule="auto"/>
        <w:contextualSpacing/>
        <w:jc w:val="both"/>
        <w:rPr>
          <w:rFonts w:ascii="Palatino Linotype" w:hAnsi="Palatino Linotype" w:cs="Tahoma"/>
          <w:sz w:val="22"/>
          <w:szCs w:val="22"/>
          <w:lang w:eastAsia="es-MX"/>
        </w:rPr>
      </w:pPr>
      <w:r w:rsidRPr="000D2301">
        <w:rPr>
          <w:rFonts w:ascii="Palatino Linotype" w:hAnsi="Palatino Linotype" w:cs="Tahoma"/>
          <w:sz w:val="22"/>
          <w:szCs w:val="22"/>
          <w:lang w:eastAsia="es-MX"/>
        </w:rPr>
        <w:t>Resulta aplicable en la especie, como argumento orientador, el Criterio 3/10, emitido por el INAI.</w:t>
      </w:r>
    </w:p>
    <w:p w14:paraId="7AFD76C5" w14:textId="77777777" w:rsidR="00DD4ED2" w:rsidRPr="000D2301" w:rsidRDefault="00DD4ED2" w:rsidP="000D2301">
      <w:pPr>
        <w:spacing w:line="360" w:lineRule="auto"/>
        <w:contextualSpacing/>
        <w:jc w:val="both"/>
        <w:rPr>
          <w:rFonts w:ascii="Palatino Linotype" w:hAnsi="Palatino Linotype" w:cs="Tahoma"/>
          <w:sz w:val="22"/>
          <w:szCs w:val="22"/>
        </w:rPr>
      </w:pPr>
    </w:p>
    <w:p w14:paraId="68C26783" w14:textId="77777777" w:rsidR="00DD4ED2" w:rsidRDefault="00DD4ED2" w:rsidP="000D2301">
      <w:pPr>
        <w:autoSpaceDE w:val="0"/>
        <w:autoSpaceDN w:val="0"/>
        <w:adjustRightInd w:val="0"/>
        <w:spacing w:line="360" w:lineRule="auto"/>
        <w:ind w:left="567" w:right="567"/>
        <w:jc w:val="both"/>
        <w:rPr>
          <w:rFonts w:ascii="Palatino Linotype" w:eastAsia="Calibri" w:hAnsi="Palatino Linotype" w:cs="Tahoma"/>
          <w:color w:val="000000"/>
        </w:rPr>
      </w:pPr>
      <w:r w:rsidRPr="000D2301">
        <w:rPr>
          <w:rFonts w:ascii="Palatino Linotype" w:eastAsia="Calibri" w:hAnsi="Palatino Linotype" w:cs="Tahoma"/>
          <w:b/>
          <w:bCs/>
          <w:color w:val="000000"/>
        </w:rPr>
        <w:t xml:space="preserve">Clave Única de Registro de Población (CURP) es un dato personal confidencial. </w:t>
      </w:r>
      <w:r w:rsidRPr="000D2301">
        <w:rPr>
          <w:rFonts w:ascii="Palatino Linotype" w:eastAsia="Calibri" w:hAnsi="Palatino Linotype" w:cs="Tahoma"/>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5DAB9498" w14:textId="77777777" w:rsidR="000B3233" w:rsidRPr="000D2301" w:rsidRDefault="000B3233" w:rsidP="000D2301">
      <w:pPr>
        <w:autoSpaceDE w:val="0"/>
        <w:autoSpaceDN w:val="0"/>
        <w:adjustRightInd w:val="0"/>
        <w:spacing w:line="360" w:lineRule="auto"/>
        <w:ind w:left="567" w:right="567"/>
        <w:jc w:val="both"/>
        <w:rPr>
          <w:rFonts w:ascii="Palatino Linotype" w:eastAsia="Calibri" w:hAnsi="Palatino Linotype" w:cs="Tahoma"/>
          <w:color w:val="000000"/>
        </w:rPr>
      </w:pPr>
    </w:p>
    <w:p w14:paraId="050A07DA" w14:textId="77777777" w:rsidR="00DD4ED2" w:rsidRPr="000D2301" w:rsidRDefault="00DD4ED2"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lastRenderedPageBreak/>
        <w:t>De acuerdo con lo anterior, se la clave CURP, es un dato personal confidencial, en términos del artículo 143, fracción I de la Ley de Transparencia y Acceso a la Información Pública del Estado de México y Municipios.</w:t>
      </w:r>
    </w:p>
    <w:p w14:paraId="62F9573C" w14:textId="77777777" w:rsidR="007E730A" w:rsidRPr="000D2301" w:rsidRDefault="007E730A" w:rsidP="000D2301">
      <w:pPr>
        <w:spacing w:line="360" w:lineRule="auto"/>
        <w:jc w:val="both"/>
        <w:rPr>
          <w:rFonts w:ascii="Palatino Linotype" w:hAnsi="Palatino Linotype" w:cs="Tahoma"/>
          <w:sz w:val="22"/>
          <w:szCs w:val="22"/>
        </w:rPr>
      </w:pPr>
    </w:p>
    <w:p w14:paraId="7763E328" w14:textId="31B52B65" w:rsidR="00DD4ED2" w:rsidRPr="000D2301" w:rsidRDefault="00DD4ED2" w:rsidP="000D2301">
      <w:pPr>
        <w:pStyle w:val="Prrafodelista"/>
        <w:numPr>
          <w:ilvl w:val="0"/>
          <w:numId w:val="12"/>
        </w:numPr>
        <w:spacing w:line="360" w:lineRule="auto"/>
        <w:ind w:right="-93"/>
        <w:jc w:val="both"/>
        <w:rPr>
          <w:rFonts w:ascii="Palatino Linotype" w:hAnsi="Palatino Linotype" w:cs="Tahoma"/>
          <w:b/>
          <w:szCs w:val="22"/>
        </w:rPr>
      </w:pPr>
      <w:r w:rsidRPr="000D2301">
        <w:rPr>
          <w:rFonts w:ascii="Palatino Linotype" w:hAnsi="Palatino Linotype" w:cs="Tahoma"/>
          <w:b/>
          <w:bCs/>
          <w:iCs/>
          <w:szCs w:val="22"/>
        </w:rPr>
        <w:t>Número de cuenta bancario</w:t>
      </w:r>
      <w:r w:rsidR="008523FE" w:rsidRPr="000D2301">
        <w:rPr>
          <w:rFonts w:ascii="Palatino Linotype" w:hAnsi="Palatino Linotype" w:cs="Tahoma"/>
          <w:b/>
          <w:bCs/>
          <w:iCs/>
          <w:szCs w:val="22"/>
        </w:rPr>
        <w:t xml:space="preserve"> de personas físicas y jurídico-colectivas</w:t>
      </w:r>
      <w:r w:rsidRPr="000D2301">
        <w:rPr>
          <w:rFonts w:ascii="Palatino Linotype" w:hAnsi="Palatino Linotype" w:cs="Tahoma"/>
          <w:b/>
          <w:bCs/>
          <w:iCs/>
          <w:szCs w:val="22"/>
        </w:rPr>
        <w:t>.</w:t>
      </w:r>
    </w:p>
    <w:p w14:paraId="4E0E6BD8" w14:textId="77777777" w:rsidR="00DD4ED2" w:rsidRPr="000D2301" w:rsidRDefault="00DD4ED2" w:rsidP="000D2301">
      <w:pPr>
        <w:spacing w:line="360" w:lineRule="auto"/>
        <w:ind w:right="-93"/>
        <w:jc w:val="both"/>
        <w:rPr>
          <w:rFonts w:ascii="Palatino Linotype" w:hAnsi="Palatino Linotype" w:cs="Tahoma"/>
          <w:sz w:val="22"/>
          <w:szCs w:val="22"/>
        </w:rPr>
      </w:pPr>
    </w:p>
    <w:p w14:paraId="7BD2021E" w14:textId="6C0E0E85" w:rsidR="00623566" w:rsidRPr="000D2301" w:rsidRDefault="00623566" w:rsidP="000D2301">
      <w:pPr>
        <w:spacing w:line="360" w:lineRule="auto"/>
        <w:contextualSpacing/>
        <w:jc w:val="both"/>
        <w:rPr>
          <w:rFonts w:ascii="Palatino Linotype" w:hAnsi="Palatino Linotype" w:cs="Tahoma"/>
          <w:sz w:val="22"/>
          <w:szCs w:val="22"/>
          <w:lang w:val="es-MX" w:eastAsia="es-MX"/>
        </w:rPr>
      </w:pPr>
      <w:r w:rsidRPr="000D2301">
        <w:rPr>
          <w:rFonts w:ascii="Palatino Linotype" w:hAnsi="Palatino Linotype" w:cs="Tahoma"/>
          <w:sz w:val="22"/>
          <w:szCs w:val="22"/>
          <w:lang w:val="es-MX" w:eastAsia="es-MX"/>
        </w:rPr>
        <w:t>Respecto de los números de cuentas bancarias, el Pleno de este Instituto ha determinado que esa información debe clasificarse como confidencial, y elaborarse una versión pública en la que se teste la misma.</w:t>
      </w:r>
    </w:p>
    <w:p w14:paraId="724FE80B" w14:textId="77777777" w:rsidR="00623566" w:rsidRPr="000D2301" w:rsidRDefault="00623566" w:rsidP="000D2301">
      <w:pPr>
        <w:spacing w:line="360" w:lineRule="auto"/>
        <w:contextualSpacing/>
        <w:jc w:val="both"/>
        <w:rPr>
          <w:rFonts w:ascii="Palatino Linotype" w:hAnsi="Palatino Linotype" w:cs="Tahoma"/>
          <w:sz w:val="22"/>
          <w:szCs w:val="22"/>
          <w:lang w:val="es-MX" w:eastAsia="es-MX"/>
        </w:rPr>
      </w:pPr>
    </w:p>
    <w:p w14:paraId="42A83B20" w14:textId="77777777" w:rsidR="00623566" w:rsidRPr="000D2301" w:rsidRDefault="00623566" w:rsidP="000D2301">
      <w:pPr>
        <w:spacing w:line="360" w:lineRule="auto"/>
        <w:contextualSpacing/>
        <w:jc w:val="both"/>
        <w:rPr>
          <w:rFonts w:ascii="Palatino Linotype" w:hAnsi="Palatino Linotype" w:cs="Tahoma"/>
          <w:sz w:val="22"/>
          <w:szCs w:val="22"/>
          <w:lang w:val="es-MX" w:eastAsia="es-MX"/>
        </w:rPr>
      </w:pPr>
      <w:r w:rsidRPr="000D2301">
        <w:rPr>
          <w:rFonts w:ascii="Palatino Linotype" w:hAnsi="Palatino Linotype" w:cs="Tahoma"/>
          <w:sz w:val="22"/>
          <w:szCs w:val="22"/>
          <w:lang w:val="es-MX" w:eastAsia="es-MX"/>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4AF108C6" w14:textId="6E6F630C" w:rsidR="00623566" w:rsidRPr="000D2301" w:rsidRDefault="00623566" w:rsidP="000D2301">
      <w:pPr>
        <w:spacing w:line="360" w:lineRule="auto"/>
        <w:contextualSpacing/>
        <w:jc w:val="both"/>
        <w:rPr>
          <w:rFonts w:ascii="Palatino Linotype" w:hAnsi="Palatino Linotype" w:cs="Tahoma"/>
          <w:sz w:val="22"/>
          <w:szCs w:val="22"/>
          <w:lang w:val="es-MX" w:eastAsia="es-MX"/>
        </w:rPr>
      </w:pPr>
      <w:r w:rsidRPr="000D2301">
        <w:rPr>
          <w:rFonts w:ascii="Palatino Linotype" w:hAnsi="Palatino Linotype" w:cs="Tahoma"/>
          <w:sz w:val="22"/>
          <w:szCs w:val="22"/>
          <w:lang w:val="es-MX" w:eastAsia="es-MX"/>
        </w:rPr>
        <w:t>Por lo anterior, el número de cuenta bancaria debe ser clasificado como confidencial con fundamento en la fracci</w:t>
      </w:r>
      <w:r w:rsidR="00BA0097" w:rsidRPr="000D2301">
        <w:rPr>
          <w:rFonts w:ascii="Palatino Linotype" w:hAnsi="Palatino Linotype" w:cs="Tahoma"/>
          <w:sz w:val="22"/>
          <w:szCs w:val="22"/>
          <w:lang w:val="es-MX" w:eastAsia="es-MX"/>
        </w:rPr>
        <w:t>ó</w:t>
      </w:r>
      <w:r w:rsidRPr="000D2301">
        <w:rPr>
          <w:rFonts w:ascii="Palatino Linotype" w:hAnsi="Palatino Linotype" w:cs="Tahoma"/>
          <w:sz w:val="22"/>
          <w:szCs w:val="22"/>
          <w:lang w:val="es-MX" w:eastAsia="es-MX"/>
        </w:rPr>
        <w:t>n I del artículo 143 de la Ley de la Materia vigente en la Entidad; en razón de que con su difusión se estaría poniendo en riesgo la seguridad de su titular.</w:t>
      </w:r>
    </w:p>
    <w:p w14:paraId="71B6FBCA" w14:textId="77777777" w:rsidR="00623566" w:rsidRPr="000D2301" w:rsidRDefault="00623566" w:rsidP="000D2301">
      <w:pPr>
        <w:spacing w:line="360" w:lineRule="auto"/>
        <w:contextualSpacing/>
        <w:jc w:val="both"/>
        <w:rPr>
          <w:rFonts w:ascii="Palatino Linotype" w:hAnsi="Palatino Linotype" w:cs="Tahoma"/>
          <w:sz w:val="22"/>
          <w:szCs w:val="22"/>
          <w:lang w:val="es-MX" w:eastAsia="es-MX"/>
        </w:rPr>
      </w:pPr>
    </w:p>
    <w:p w14:paraId="1BEA7F14" w14:textId="5212842C" w:rsidR="00623566" w:rsidRPr="000D2301" w:rsidRDefault="00623566" w:rsidP="000D2301">
      <w:pPr>
        <w:spacing w:line="360" w:lineRule="auto"/>
        <w:contextualSpacing/>
        <w:jc w:val="both"/>
        <w:rPr>
          <w:rFonts w:ascii="Palatino Linotype" w:hAnsi="Palatino Linotype" w:cs="Tahoma"/>
          <w:sz w:val="22"/>
          <w:szCs w:val="22"/>
          <w:lang w:val="es-MX" w:eastAsia="es-MX"/>
        </w:rPr>
      </w:pPr>
      <w:r w:rsidRPr="000D2301">
        <w:rPr>
          <w:rFonts w:ascii="Palatino Linotype" w:hAnsi="Palatino Linotype" w:cs="Tahoma"/>
          <w:sz w:val="22"/>
          <w:szCs w:val="22"/>
          <w:lang w:val="es-MX" w:eastAsia="es-MX"/>
        </w:rPr>
        <w:t xml:space="preserve">Lo anterior, no </w:t>
      </w:r>
      <w:r w:rsidR="00BA0097" w:rsidRPr="000D2301">
        <w:rPr>
          <w:rFonts w:ascii="Palatino Linotype" w:hAnsi="Palatino Linotype" w:cs="Tahoma"/>
          <w:sz w:val="22"/>
          <w:szCs w:val="22"/>
          <w:lang w:val="es-MX" w:eastAsia="es-MX"/>
        </w:rPr>
        <w:t>aplica a</w:t>
      </w:r>
      <w:r w:rsidRPr="000D2301">
        <w:rPr>
          <w:rFonts w:ascii="Palatino Linotype" w:hAnsi="Palatino Linotype" w:cs="Tahoma"/>
          <w:sz w:val="22"/>
          <w:szCs w:val="22"/>
          <w:lang w:val="es-MX" w:eastAsia="es-MX"/>
        </w:rPr>
        <w:t xml:space="preserve"> las cuentas bancarias o claves interbancarias de los Sujetos Obligados ya que su publicidad cede a la rendición de cuentas al transparentar la forma en que son administrados los recursos públicos.</w:t>
      </w:r>
    </w:p>
    <w:p w14:paraId="13E676FC" w14:textId="77777777" w:rsidR="00623566" w:rsidRPr="000D2301" w:rsidRDefault="00623566" w:rsidP="000D2301">
      <w:pPr>
        <w:spacing w:line="360" w:lineRule="auto"/>
        <w:contextualSpacing/>
        <w:jc w:val="both"/>
        <w:rPr>
          <w:rFonts w:ascii="Palatino Linotype" w:hAnsi="Palatino Linotype" w:cs="Tahoma"/>
          <w:sz w:val="22"/>
          <w:szCs w:val="22"/>
          <w:lang w:val="es-MX" w:eastAsia="es-MX"/>
        </w:rPr>
      </w:pPr>
    </w:p>
    <w:p w14:paraId="0E19F25E" w14:textId="4237B63A" w:rsidR="00623566" w:rsidRPr="000D2301" w:rsidRDefault="00623566" w:rsidP="000D2301">
      <w:pPr>
        <w:spacing w:line="360" w:lineRule="auto"/>
        <w:contextualSpacing/>
        <w:jc w:val="both"/>
        <w:rPr>
          <w:rFonts w:ascii="Palatino Linotype" w:hAnsi="Palatino Linotype" w:cs="Tahoma"/>
          <w:sz w:val="22"/>
          <w:szCs w:val="22"/>
          <w:lang w:val="es-MX" w:eastAsia="es-MX"/>
        </w:rPr>
      </w:pPr>
      <w:r w:rsidRPr="000D2301">
        <w:rPr>
          <w:rFonts w:ascii="Palatino Linotype" w:hAnsi="Palatino Linotype" w:cs="Tahoma"/>
          <w:sz w:val="22"/>
          <w:szCs w:val="22"/>
          <w:lang w:val="es-MX" w:eastAsia="es-MX"/>
        </w:rPr>
        <w:t>Lo argumentado encuentra sustento en los criterios 11/17 y 10/17 emitidos por el Instituto Nacional de Transparencia, Acceso a la Información y Protección de Datos Personales, INAI, que llevan por rubro y texto los siguientes:</w:t>
      </w:r>
    </w:p>
    <w:p w14:paraId="6E569414" w14:textId="77777777" w:rsidR="00BA0097" w:rsidRPr="000D2301" w:rsidRDefault="00BA0097" w:rsidP="000D2301">
      <w:pPr>
        <w:spacing w:line="360" w:lineRule="auto"/>
        <w:contextualSpacing/>
        <w:jc w:val="both"/>
        <w:rPr>
          <w:rFonts w:ascii="Palatino Linotype" w:hAnsi="Palatino Linotype" w:cs="Tahoma"/>
          <w:sz w:val="22"/>
          <w:szCs w:val="22"/>
          <w:lang w:val="es-MX" w:eastAsia="es-MX"/>
        </w:rPr>
      </w:pPr>
    </w:p>
    <w:p w14:paraId="1473BA4C" w14:textId="77777777" w:rsidR="00623566" w:rsidRPr="000D2301" w:rsidRDefault="00623566" w:rsidP="000D2301">
      <w:pPr>
        <w:spacing w:line="360" w:lineRule="auto"/>
        <w:ind w:left="567" w:right="539"/>
        <w:contextualSpacing/>
        <w:jc w:val="both"/>
        <w:rPr>
          <w:rFonts w:ascii="Palatino Linotype" w:hAnsi="Palatino Linotype" w:cs="Tahoma"/>
          <w:iCs/>
          <w:sz w:val="22"/>
          <w:szCs w:val="22"/>
          <w:lang w:val="es-MX" w:eastAsia="es-MX"/>
        </w:rPr>
      </w:pPr>
      <w:r w:rsidRPr="000D2301">
        <w:rPr>
          <w:rFonts w:ascii="Palatino Linotype" w:hAnsi="Palatino Linotype" w:cs="Tahoma"/>
          <w:b/>
          <w:bCs/>
          <w:i/>
          <w:iCs/>
          <w:sz w:val="22"/>
          <w:szCs w:val="22"/>
          <w:lang w:val="es-MX" w:eastAsia="es-MX"/>
        </w:rPr>
        <w:t>“</w:t>
      </w:r>
      <w:r w:rsidRPr="000D2301">
        <w:rPr>
          <w:rFonts w:ascii="Palatino Linotype" w:hAnsi="Palatino Linotype" w:cs="Tahoma"/>
          <w:b/>
          <w:bCs/>
          <w:iCs/>
          <w:sz w:val="22"/>
          <w:szCs w:val="22"/>
          <w:lang w:val="es-MX" w:eastAsia="es-MX"/>
        </w:rPr>
        <w:t>Cuentas bancarias y/o CLABE interbancaria de sujetos obligados que reciben y/o transfieren recursos públicos, son información pública</w:t>
      </w:r>
      <w:r w:rsidRPr="000D2301">
        <w:rPr>
          <w:rFonts w:ascii="Palatino Linotype" w:hAnsi="Palatino Linotype" w:cs="Tahoma"/>
          <w:iCs/>
          <w:sz w:val="22"/>
          <w:szCs w:val="22"/>
          <w:lang w:val="es-MX" w:eastAsia="es-MX"/>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50794793" w14:textId="77777777" w:rsidR="00623566" w:rsidRPr="000D2301" w:rsidRDefault="00623566" w:rsidP="000D2301">
      <w:pPr>
        <w:spacing w:line="360" w:lineRule="auto"/>
        <w:ind w:left="567" w:right="539"/>
        <w:contextualSpacing/>
        <w:jc w:val="both"/>
        <w:rPr>
          <w:rFonts w:ascii="Palatino Linotype" w:hAnsi="Palatino Linotype" w:cs="Tahoma"/>
          <w:sz w:val="22"/>
          <w:szCs w:val="22"/>
          <w:lang w:val="es-MX" w:eastAsia="es-MX"/>
        </w:rPr>
      </w:pPr>
    </w:p>
    <w:p w14:paraId="36BEA74A" w14:textId="77777777" w:rsidR="00623566" w:rsidRPr="000D2301" w:rsidRDefault="00623566" w:rsidP="000D2301">
      <w:pPr>
        <w:spacing w:line="360" w:lineRule="auto"/>
        <w:ind w:left="567" w:right="539"/>
        <w:contextualSpacing/>
        <w:jc w:val="both"/>
        <w:rPr>
          <w:rFonts w:ascii="Palatino Linotype" w:hAnsi="Palatino Linotype" w:cs="Tahoma"/>
          <w:iCs/>
          <w:sz w:val="22"/>
          <w:szCs w:val="22"/>
          <w:lang w:val="es-MX" w:eastAsia="es-MX"/>
        </w:rPr>
      </w:pPr>
      <w:r w:rsidRPr="000D2301">
        <w:rPr>
          <w:rFonts w:ascii="Palatino Linotype" w:hAnsi="Palatino Linotype" w:cs="Tahoma"/>
          <w:b/>
          <w:bCs/>
          <w:iCs/>
          <w:sz w:val="22"/>
          <w:szCs w:val="22"/>
          <w:lang w:val="es-MX" w:eastAsia="es-MX"/>
        </w:rPr>
        <w:t>Cuentas bancarias y/o CLABE interbancaria de personas físicas y morales privadas.</w:t>
      </w:r>
      <w:r w:rsidRPr="000D2301">
        <w:rPr>
          <w:rFonts w:ascii="Palatino Linotype" w:hAnsi="Palatino Linotype" w:cs="Tahoma"/>
          <w:iCs/>
          <w:sz w:val="22"/>
          <w:szCs w:val="22"/>
          <w:lang w:val="es-MX" w:eastAsia="es-MX"/>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DC692AB" w14:textId="77777777" w:rsidR="00623566" w:rsidRPr="000D2301" w:rsidRDefault="00623566" w:rsidP="000D2301">
      <w:pPr>
        <w:spacing w:line="360" w:lineRule="auto"/>
        <w:ind w:left="567" w:right="539"/>
        <w:contextualSpacing/>
        <w:jc w:val="both"/>
        <w:rPr>
          <w:rFonts w:ascii="Palatino Linotype" w:hAnsi="Palatino Linotype" w:cs="Tahoma"/>
          <w:sz w:val="22"/>
          <w:szCs w:val="22"/>
          <w:lang w:val="es-MX" w:eastAsia="es-MX"/>
        </w:rPr>
      </w:pPr>
    </w:p>
    <w:p w14:paraId="1896FD79" w14:textId="77777777" w:rsidR="00311D56" w:rsidRPr="000D2301" w:rsidRDefault="00623566" w:rsidP="000D2301">
      <w:pPr>
        <w:spacing w:line="360" w:lineRule="auto"/>
        <w:contextualSpacing/>
        <w:jc w:val="both"/>
        <w:rPr>
          <w:rFonts w:ascii="Palatino Linotype" w:hAnsi="Palatino Linotype" w:cs="Tahoma"/>
          <w:sz w:val="22"/>
          <w:szCs w:val="22"/>
          <w:lang w:val="es-MX" w:eastAsia="es-MX"/>
        </w:rPr>
      </w:pPr>
      <w:r w:rsidRPr="000D2301">
        <w:rPr>
          <w:rFonts w:ascii="Palatino Linotype" w:hAnsi="Palatino Linotype" w:cs="Tahoma"/>
          <w:sz w:val="22"/>
          <w:szCs w:val="22"/>
          <w:lang w:val="es-MX" w:eastAsia="es-MX"/>
        </w:rPr>
        <w:t xml:space="preserve">En esa virtud, este Pleno determina que dicha información no puede ser del dominio público, </w:t>
      </w:r>
      <w:r w:rsidR="0076779A" w:rsidRPr="000D2301">
        <w:rPr>
          <w:rFonts w:ascii="Palatino Linotype" w:hAnsi="Palatino Linotype" w:cs="Tahoma"/>
          <w:sz w:val="22"/>
          <w:szCs w:val="22"/>
          <w:lang w:val="es-MX" w:eastAsia="es-MX"/>
        </w:rPr>
        <w:t xml:space="preserve">ya que </w:t>
      </w:r>
      <w:r w:rsidR="0076779A" w:rsidRPr="000D2301">
        <w:rPr>
          <w:rFonts w:ascii="Palatino Linotype" w:hAnsi="Palatino Linotype" w:cs="Tahoma"/>
          <w:sz w:val="22"/>
          <w:szCs w:val="22"/>
          <w:lang w:eastAsia="es-MX"/>
        </w:rPr>
        <w:t xml:space="preserve">son de uso personal y no guardan relación con el servicio público ni con los recursos públicos y el hecho de darlas a conocer </w:t>
      </w:r>
      <w:r w:rsidRPr="000D2301">
        <w:rPr>
          <w:rFonts w:ascii="Palatino Linotype" w:hAnsi="Palatino Linotype" w:cs="Tahoma"/>
          <w:sz w:val="22"/>
          <w:szCs w:val="22"/>
          <w:lang w:val="es-MX" w:eastAsia="es-MX"/>
        </w:rPr>
        <w:t xml:space="preserve">podría </w:t>
      </w:r>
      <w:r w:rsidR="0076779A" w:rsidRPr="000D2301">
        <w:rPr>
          <w:rFonts w:ascii="Palatino Linotype" w:hAnsi="Palatino Linotype" w:cs="Tahoma"/>
          <w:sz w:val="22"/>
          <w:szCs w:val="22"/>
          <w:lang w:val="es-MX" w:eastAsia="es-MX"/>
        </w:rPr>
        <w:t>ocasionar que se les d</w:t>
      </w:r>
      <w:r w:rsidR="008904ED" w:rsidRPr="000D2301">
        <w:rPr>
          <w:rFonts w:ascii="Palatino Linotype" w:hAnsi="Palatino Linotype" w:cs="Tahoma"/>
          <w:sz w:val="22"/>
          <w:szCs w:val="22"/>
          <w:lang w:val="es-MX" w:eastAsia="es-MX"/>
        </w:rPr>
        <w:t>é</w:t>
      </w:r>
      <w:r w:rsidR="0076779A" w:rsidRPr="000D2301">
        <w:rPr>
          <w:rFonts w:ascii="Palatino Linotype" w:hAnsi="Palatino Linotype" w:cs="Tahoma"/>
          <w:sz w:val="22"/>
          <w:szCs w:val="22"/>
          <w:lang w:val="es-MX" w:eastAsia="es-MX"/>
        </w:rPr>
        <w:t xml:space="preserve"> </w:t>
      </w:r>
      <w:r w:rsidRPr="000D2301">
        <w:rPr>
          <w:rFonts w:ascii="Palatino Linotype" w:hAnsi="Palatino Linotype" w:cs="Tahoma"/>
          <w:sz w:val="22"/>
          <w:szCs w:val="22"/>
          <w:lang w:val="es-MX" w:eastAsia="es-MX"/>
        </w:rPr>
        <w:t>un uso inadecuado a la misma o cometer algún ilícito o fraude.</w:t>
      </w:r>
    </w:p>
    <w:p w14:paraId="16B1328E" w14:textId="0E07ED1A" w:rsidR="00311D56" w:rsidRPr="000D2301" w:rsidRDefault="00311D56" w:rsidP="000D2301">
      <w:pPr>
        <w:spacing w:line="360" w:lineRule="auto"/>
        <w:contextualSpacing/>
        <w:jc w:val="both"/>
        <w:rPr>
          <w:rFonts w:ascii="Palatino Linotype" w:hAnsi="Palatino Linotype" w:cs="Tahoma"/>
          <w:sz w:val="22"/>
          <w:szCs w:val="22"/>
          <w:lang w:val="es-MX" w:eastAsia="es-MX"/>
        </w:rPr>
      </w:pPr>
    </w:p>
    <w:p w14:paraId="04E65A24" w14:textId="610C2885" w:rsidR="00311D56" w:rsidRPr="000D2301" w:rsidRDefault="00311D56" w:rsidP="000D2301">
      <w:pPr>
        <w:pStyle w:val="Prrafodelista"/>
        <w:numPr>
          <w:ilvl w:val="0"/>
          <w:numId w:val="19"/>
        </w:numPr>
        <w:spacing w:line="360" w:lineRule="auto"/>
        <w:jc w:val="both"/>
        <w:rPr>
          <w:rFonts w:ascii="Palatino Linotype" w:hAnsi="Palatino Linotype" w:cs="Tahoma"/>
          <w:b/>
          <w:szCs w:val="22"/>
          <w:lang w:eastAsia="es-MX"/>
        </w:rPr>
      </w:pPr>
      <w:r w:rsidRPr="000D2301">
        <w:rPr>
          <w:rFonts w:ascii="Palatino Linotype" w:hAnsi="Palatino Linotype" w:cs="Tahoma"/>
          <w:b/>
          <w:szCs w:val="22"/>
          <w:lang w:eastAsia="es-MX"/>
        </w:rPr>
        <w:t>Nombres de personas físicas en licencias de construcción y uso de suelo.</w:t>
      </w:r>
    </w:p>
    <w:p w14:paraId="5A5F81F1" w14:textId="77777777" w:rsidR="00311D56" w:rsidRPr="000D2301" w:rsidRDefault="00311D56" w:rsidP="000D2301">
      <w:pPr>
        <w:spacing w:line="360" w:lineRule="auto"/>
        <w:ind w:right="-93"/>
        <w:jc w:val="both"/>
        <w:rPr>
          <w:rFonts w:ascii="Palatino Linotype" w:hAnsi="Palatino Linotype" w:cs="Tahoma"/>
          <w:sz w:val="22"/>
          <w:szCs w:val="22"/>
          <w:lang w:val="es-MX"/>
        </w:rPr>
      </w:pPr>
    </w:p>
    <w:p w14:paraId="45A0BBB6" w14:textId="2A7B61B1" w:rsidR="00311D56" w:rsidRPr="000D2301" w:rsidRDefault="00311D56" w:rsidP="000D2301">
      <w:pPr>
        <w:spacing w:line="360" w:lineRule="auto"/>
        <w:ind w:right="-93"/>
        <w:jc w:val="both"/>
        <w:rPr>
          <w:rFonts w:ascii="Palatino Linotype" w:eastAsia="Calibri" w:hAnsi="Palatino Linotype" w:cs="Tahoma"/>
          <w:b/>
          <w:bCs/>
          <w:sz w:val="22"/>
          <w:szCs w:val="22"/>
          <w:lang w:val="es-ES_tradnl" w:eastAsia="en-US"/>
        </w:rPr>
      </w:pPr>
      <w:r w:rsidRPr="000D2301">
        <w:rPr>
          <w:rFonts w:ascii="Palatino Linotype" w:hAnsi="Palatino Linotype" w:cs="Tahoma"/>
          <w:sz w:val="22"/>
          <w:szCs w:val="22"/>
          <w:lang w:val="es-MX"/>
        </w:rPr>
        <w:lastRenderedPageBreak/>
        <w:t xml:space="preserve">Al respecto, </w:t>
      </w:r>
      <w:r w:rsidRPr="000D2301">
        <w:rPr>
          <w:rFonts w:ascii="Palatino Linotype" w:eastAsia="Calibri" w:hAnsi="Palatino Linotype" w:cs="Tahoma"/>
          <w:bCs/>
          <w:sz w:val="22"/>
          <w:szCs w:val="22"/>
          <w:lang w:eastAsia="en-US"/>
        </w:rPr>
        <w:t xml:space="preserve">se considera que el nombre se integra </w:t>
      </w:r>
      <w:r w:rsidRPr="000D2301">
        <w:rPr>
          <w:rFonts w:ascii="Palatino Linotype" w:eastAsia="Calibri" w:hAnsi="Palatino Linotype" w:cs="Tahoma"/>
          <w:bCs/>
          <w:sz w:val="22"/>
          <w:szCs w:val="22"/>
          <w:lang w:val="es-ES_tradnl" w:eastAsia="en-US"/>
        </w:rPr>
        <w:t xml:space="preserve">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0D2301">
        <w:rPr>
          <w:rFonts w:ascii="Palatino Linotype" w:eastAsia="Calibri" w:hAnsi="Palatino Linotype" w:cs="Tahoma"/>
          <w:bCs/>
          <w:i/>
          <w:sz w:val="22"/>
          <w:szCs w:val="22"/>
          <w:lang w:val="es-ES_tradnl" w:eastAsia="en-US"/>
        </w:rPr>
        <w:t>per se</w:t>
      </w:r>
      <w:r w:rsidRPr="000D2301">
        <w:rPr>
          <w:rFonts w:ascii="Palatino Linotype" w:eastAsia="Calibri" w:hAnsi="Palatino Linotype" w:cs="Tahoma"/>
          <w:bCs/>
          <w:sz w:val="22"/>
          <w:szCs w:val="22"/>
          <w:lang w:val="es-ES_tradnl" w:eastAsia="en-US"/>
        </w:rPr>
        <w:t xml:space="preserve"> es un elemento que hace a una persona física identificada o identificable, por lo que, </w:t>
      </w:r>
      <w:r w:rsidRPr="000D2301">
        <w:rPr>
          <w:rFonts w:ascii="Palatino Linotype" w:eastAsia="Calibri" w:hAnsi="Palatino Linotype" w:cs="Tahoma"/>
          <w:b/>
          <w:bCs/>
          <w:sz w:val="22"/>
          <w:szCs w:val="22"/>
          <w:lang w:val="es-ES_tradnl" w:eastAsia="en-US"/>
        </w:rPr>
        <w:t>se considera un dato personal.</w:t>
      </w:r>
    </w:p>
    <w:p w14:paraId="424DFD33" w14:textId="77777777" w:rsidR="00311D56" w:rsidRPr="000D2301" w:rsidRDefault="00311D56" w:rsidP="000D2301">
      <w:pPr>
        <w:spacing w:line="360" w:lineRule="auto"/>
        <w:jc w:val="both"/>
        <w:rPr>
          <w:rFonts w:ascii="Palatino Linotype" w:hAnsi="Palatino Linotype" w:cs="Tahoma"/>
          <w:sz w:val="22"/>
          <w:szCs w:val="22"/>
          <w:lang w:val="es-MX"/>
        </w:rPr>
      </w:pPr>
    </w:p>
    <w:p w14:paraId="44F75D53" w14:textId="4F4BF33C" w:rsidR="00311D56" w:rsidRPr="000D2301" w:rsidRDefault="00311D56" w:rsidP="000D2301">
      <w:pPr>
        <w:spacing w:line="360" w:lineRule="auto"/>
        <w:jc w:val="both"/>
        <w:rPr>
          <w:rFonts w:ascii="Palatino Linotype" w:eastAsia="Calibri" w:hAnsi="Palatino Linotype" w:cs="Tahoma"/>
          <w:bCs/>
          <w:sz w:val="22"/>
          <w:szCs w:val="22"/>
          <w:lang w:val="es-ES_tradnl" w:eastAsia="en-US"/>
        </w:rPr>
      </w:pPr>
      <w:r w:rsidRPr="000D2301">
        <w:rPr>
          <w:rFonts w:ascii="Palatino Linotype" w:eastAsia="Calibri" w:hAnsi="Palatino Linotype" w:cs="Tahoma"/>
          <w:bCs/>
          <w:sz w:val="22"/>
          <w:szCs w:val="22"/>
          <w:lang w:val="es-ES_tradnl" w:eastAsia="en-US"/>
        </w:rPr>
        <w:t>Sobre el tema, se tiene presente que este Instituto emitió el Criterio Relevante 01/18, de la Segunda Época de este Instituto, que establece que el nombre del titular de una licencia, es información confidencial, cuando no involucra aprovechamiento de recursos públicos.</w:t>
      </w:r>
    </w:p>
    <w:p w14:paraId="60C42426" w14:textId="77777777" w:rsidR="00311D56" w:rsidRPr="000D2301" w:rsidRDefault="00311D56" w:rsidP="000D2301">
      <w:pPr>
        <w:spacing w:line="360" w:lineRule="auto"/>
        <w:jc w:val="both"/>
        <w:rPr>
          <w:rFonts w:ascii="Palatino Linotype" w:eastAsia="Calibri" w:hAnsi="Palatino Linotype" w:cs="Tahoma"/>
          <w:bCs/>
          <w:sz w:val="22"/>
          <w:szCs w:val="22"/>
          <w:lang w:val="es-ES_tradnl" w:eastAsia="en-US"/>
        </w:rPr>
      </w:pPr>
    </w:p>
    <w:p w14:paraId="5FABAE54" w14:textId="77777777" w:rsidR="00311D56" w:rsidRPr="000D2301" w:rsidRDefault="00311D56" w:rsidP="000D2301">
      <w:pPr>
        <w:spacing w:line="360" w:lineRule="auto"/>
        <w:ind w:left="567" w:right="567"/>
        <w:jc w:val="both"/>
        <w:rPr>
          <w:rFonts w:ascii="Palatino Linotype" w:eastAsiaTheme="minorHAnsi" w:hAnsi="Palatino Linotype" w:cs="Tahoma"/>
          <w:bCs/>
          <w:lang w:eastAsia="es-MX"/>
        </w:rPr>
      </w:pPr>
      <w:r w:rsidRPr="000D2301">
        <w:rPr>
          <w:rFonts w:ascii="Palatino Linotype" w:eastAsiaTheme="minorHAnsi" w:hAnsi="Palatino Linotype" w:cs="Tahoma"/>
          <w:b/>
          <w:bCs/>
          <w:lang w:eastAsia="es-MX"/>
        </w:rPr>
        <w:t>“Nombre del titular de una licencia que no involucre el aprovechamiento de bienes, servicios y/o recursos públicos, constituye un dato personal susceptible de clasificar como confidencial.</w:t>
      </w:r>
      <w:r w:rsidRPr="000D2301">
        <w:rPr>
          <w:rFonts w:ascii="Palatino Linotype" w:eastAsiaTheme="minorHAnsi" w:hAnsi="Palatino Linotype" w:cs="Tahoma"/>
          <w:bCs/>
          <w:lang w:eastAsia="es-MX"/>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w:t>
      </w:r>
      <w:r w:rsidRPr="000D2301">
        <w:rPr>
          <w:rFonts w:ascii="Palatino Linotype" w:eastAsiaTheme="minorHAnsi" w:hAnsi="Palatino Linotype" w:cs="Tahoma"/>
          <w:bCs/>
          <w:lang w:eastAsia="es-MX"/>
        </w:rPr>
        <w:lastRenderedPageBreak/>
        <w:t>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584BB544" w14:textId="77777777" w:rsidR="00311D56" w:rsidRPr="000D2301" w:rsidRDefault="00311D56" w:rsidP="000D2301">
      <w:pPr>
        <w:spacing w:line="360" w:lineRule="auto"/>
        <w:ind w:right="-93"/>
        <w:jc w:val="both"/>
        <w:rPr>
          <w:rFonts w:ascii="Palatino Linotype" w:eastAsia="Calibri" w:hAnsi="Palatino Linotype" w:cs="Tahoma"/>
          <w:bCs/>
          <w:sz w:val="22"/>
          <w:szCs w:val="22"/>
          <w:lang w:eastAsia="en-US"/>
        </w:rPr>
      </w:pPr>
    </w:p>
    <w:p w14:paraId="42D989B7" w14:textId="769365CC" w:rsidR="00311D56" w:rsidRPr="000D2301" w:rsidRDefault="00562AD1" w:rsidP="000D2301">
      <w:pPr>
        <w:spacing w:line="360" w:lineRule="auto"/>
        <w:jc w:val="both"/>
        <w:rPr>
          <w:rFonts w:ascii="Palatino Linotype" w:hAnsi="Palatino Linotype" w:cs="Tahoma"/>
          <w:sz w:val="22"/>
          <w:szCs w:val="22"/>
          <w:lang w:val="es-MX"/>
        </w:rPr>
      </w:pPr>
      <w:r w:rsidRPr="000D2301">
        <w:rPr>
          <w:rFonts w:ascii="Palatino Linotype" w:eastAsia="Calibri" w:hAnsi="Palatino Linotype" w:cs="Tahoma"/>
          <w:bCs/>
          <w:sz w:val="22"/>
          <w:szCs w:val="22"/>
          <w:lang w:eastAsia="en-US"/>
        </w:rPr>
        <w:t>Con base en lo anterior, procede su eliminación de las versiones públicas.</w:t>
      </w:r>
    </w:p>
    <w:p w14:paraId="795E54C0" w14:textId="77777777" w:rsidR="00DD4ED2" w:rsidRPr="000D2301" w:rsidRDefault="00DD4ED2" w:rsidP="000D2301">
      <w:pPr>
        <w:spacing w:line="360" w:lineRule="auto"/>
        <w:contextualSpacing/>
        <w:jc w:val="both"/>
        <w:rPr>
          <w:rFonts w:ascii="Palatino Linotype" w:hAnsi="Palatino Linotype" w:cs="Tahoma"/>
          <w:sz w:val="22"/>
          <w:szCs w:val="22"/>
          <w:lang w:eastAsia="es-MX"/>
        </w:rPr>
      </w:pPr>
    </w:p>
    <w:p w14:paraId="34B86C67" w14:textId="766CF748" w:rsidR="00DD6BC2" w:rsidRPr="000D2301" w:rsidRDefault="008523FE" w:rsidP="000D2301">
      <w:pPr>
        <w:pStyle w:val="Prrafodelista"/>
        <w:numPr>
          <w:ilvl w:val="0"/>
          <w:numId w:val="19"/>
        </w:numPr>
        <w:spacing w:line="360" w:lineRule="auto"/>
        <w:ind w:right="-93"/>
        <w:jc w:val="both"/>
        <w:rPr>
          <w:rFonts w:ascii="Palatino Linotype" w:hAnsi="Palatino Linotype" w:cs="Tahoma"/>
          <w:b/>
          <w:szCs w:val="22"/>
        </w:rPr>
      </w:pPr>
      <w:r w:rsidRPr="000D2301">
        <w:rPr>
          <w:rFonts w:ascii="Palatino Linotype" w:hAnsi="Palatino Linotype" w:cs="Tahoma"/>
          <w:b/>
          <w:szCs w:val="22"/>
        </w:rPr>
        <w:t>Domicilio de personas físicas y jurídico colectivas</w:t>
      </w:r>
    </w:p>
    <w:p w14:paraId="0E4E8954" w14:textId="77777777" w:rsidR="008523FE" w:rsidRPr="000D2301" w:rsidRDefault="008523FE" w:rsidP="000D2301">
      <w:pPr>
        <w:spacing w:line="360" w:lineRule="auto"/>
        <w:ind w:right="-93"/>
        <w:jc w:val="both"/>
        <w:rPr>
          <w:rFonts w:ascii="Palatino Linotype" w:hAnsi="Palatino Linotype" w:cs="Tahoma"/>
          <w:b/>
          <w:sz w:val="22"/>
          <w:szCs w:val="22"/>
        </w:rPr>
      </w:pPr>
    </w:p>
    <w:p w14:paraId="6CE522E7" w14:textId="77777777" w:rsidR="003F665D" w:rsidRPr="000D2301" w:rsidRDefault="003F665D" w:rsidP="000D2301">
      <w:pPr>
        <w:numPr>
          <w:ilvl w:val="0"/>
          <w:numId w:val="15"/>
        </w:numPr>
        <w:spacing w:line="360" w:lineRule="auto"/>
        <w:ind w:right="-93"/>
        <w:jc w:val="both"/>
        <w:rPr>
          <w:rFonts w:ascii="Palatino Linotype" w:hAnsi="Palatino Linotype" w:cs="Tahoma"/>
          <w:b/>
          <w:sz w:val="22"/>
          <w:szCs w:val="22"/>
          <w:lang w:val="es-MX"/>
        </w:rPr>
      </w:pPr>
      <w:r w:rsidRPr="000D2301">
        <w:rPr>
          <w:rFonts w:ascii="Palatino Linotype" w:hAnsi="Palatino Linotype" w:cs="Tahoma"/>
          <w:b/>
          <w:sz w:val="22"/>
          <w:szCs w:val="22"/>
          <w:lang w:val="es-MX"/>
        </w:rPr>
        <w:t>Persona física.</w:t>
      </w:r>
    </w:p>
    <w:p w14:paraId="2D78DBF3" w14:textId="77777777" w:rsidR="003F665D" w:rsidRPr="000D2301" w:rsidRDefault="003F665D" w:rsidP="000D2301">
      <w:pPr>
        <w:spacing w:line="360" w:lineRule="auto"/>
        <w:ind w:right="-93"/>
        <w:jc w:val="both"/>
        <w:rPr>
          <w:rFonts w:ascii="Palatino Linotype" w:hAnsi="Palatino Linotype" w:cs="Tahoma"/>
          <w:b/>
          <w:sz w:val="22"/>
          <w:szCs w:val="22"/>
        </w:rPr>
      </w:pPr>
    </w:p>
    <w:p w14:paraId="109ABFA3" w14:textId="4E7EC67A" w:rsidR="003F665D" w:rsidRPr="000D2301" w:rsidRDefault="003F665D" w:rsidP="000D2301">
      <w:pPr>
        <w:spacing w:line="360" w:lineRule="auto"/>
        <w:ind w:right="-93"/>
        <w:jc w:val="both"/>
        <w:rPr>
          <w:rFonts w:ascii="Palatino Linotype" w:hAnsi="Palatino Linotype" w:cs="Tahoma"/>
          <w:sz w:val="22"/>
          <w:szCs w:val="22"/>
        </w:rPr>
      </w:pPr>
      <w:r w:rsidRPr="000D2301">
        <w:rPr>
          <w:rFonts w:ascii="Palatino Linotype" w:hAnsi="Palatino Linotype" w:cs="Tahoma"/>
          <w:sz w:val="22"/>
          <w:szCs w:val="22"/>
        </w:rPr>
        <w:t xml:space="preserve">De acuerdo </w:t>
      </w:r>
      <w:r w:rsidR="000D430A" w:rsidRPr="000D2301">
        <w:rPr>
          <w:rFonts w:ascii="Palatino Linotype" w:hAnsi="Palatino Linotype" w:cs="Tahoma"/>
          <w:sz w:val="22"/>
          <w:szCs w:val="22"/>
        </w:rPr>
        <w:t>con</w:t>
      </w:r>
      <w:r w:rsidRPr="000D2301">
        <w:rPr>
          <w:rFonts w:ascii="Palatino Linotype" w:hAnsi="Palatino Linotype" w:cs="Tahoma"/>
          <w:sz w:val="22"/>
          <w:szCs w:val="22"/>
        </w:rPr>
        <w:t xml:space="preserve">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1BB69933" w14:textId="77777777" w:rsidR="003F665D" w:rsidRPr="000D2301" w:rsidRDefault="003F665D" w:rsidP="000D2301">
      <w:pPr>
        <w:spacing w:line="360" w:lineRule="auto"/>
        <w:ind w:right="-93"/>
        <w:jc w:val="both"/>
        <w:rPr>
          <w:rFonts w:ascii="Palatino Linotype" w:hAnsi="Palatino Linotype" w:cs="Tahoma"/>
          <w:sz w:val="22"/>
          <w:szCs w:val="22"/>
        </w:rPr>
      </w:pPr>
    </w:p>
    <w:p w14:paraId="471FE9DB" w14:textId="77777777" w:rsidR="003F665D" w:rsidRPr="000D2301" w:rsidRDefault="003F665D" w:rsidP="000D2301">
      <w:pPr>
        <w:spacing w:line="360" w:lineRule="auto"/>
        <w:ind w:right="-93"/>
        <w:jc w:val="both"/>
        <w:rPr>
          <w:rFonts w:ascii="Palatino Linotype" w:hAnsi="Palatino Linotype" w:cs="Tahoma"/>
          <w:sz w:val="22"/>
          <w:szCs w:val="22"/>
        </w:rPr>
      </w:pPr>
      <w:r w:rsidRPr="000D2301">
        <w:rPr>
          <w:rFonts w:ascii="Palatino Linotype" w:hAnsi="Palatino Linotype" w:cs="Tahoma"/>
          <w:sz w:val="22"/>
          <w:szCs w:val="22"/>
        </w:rPr>
        <w:t>De la misma manera, lo establece el artículo 29 del Código Civil Federal, al precisar que el domicilio de personas físicas, es el lugar donde residen habitualmente, el lugar del centro principal de sus negocios, donde residan o el lugar donde se encuentren.</w:t>
      </w:r>
    </w:p>
    <w:p w14:paraId="2E5B5678" w14:textId="77777777" w:rsidR="003F665D" w:rsidRPr="000D2301" w:rsidRDefault="003F665D" w:rsidP="000D2301">
      <w:pPr>
        <w:spacing w:line="360" w:lineRule="auto"/>
        <w:ind w:right="-93"/>
        <w:jc w:val="both"/>
        <w:rPr>
          <w:rFonts w:ascii="Palatino Linotype" w:hAnsi="Palatino Linotype" w:cs="Tahoma"/>
          <w:sz w:val="22"/>
          <w:szCs w:val="22"/>
        </w:rPr>
      </w:pPr>
    </w:p>
    <w:p w14:paraId="01110041" w14:textId="7091201E" w:rsidR="003F665D" w:rsidRPr="000D2301" w:rsidRDefault="003F665D" w:rsidP="000D2301">
      <w:pPr>
        <w:spacing w:line="360" w:lineRule="auto"/>
        <w:ind w:right="-93"/>
        <w:jc w:val="both"/>
        <w:rPr>
          <w:rFonts w:ascii="Palatino Linotype" w:hAnsi="Palatino Linotype" w:cs="Tahoma"/>
          <w:sz w:val="22"/>
          <w:szCs w:val="22"/>
        </w:rPr>
      </w:pPr>
      <w:r w:rsidRPr="000D2301">
        <w:rPr>
          <w:rFonts w:ascii="Palatino Linotype" w:hAnsi="Palatino Linotype" w:cs="Tahoma"/>
          <w:sz w:val="22"/>
          <w:szCs w:val="22"/>
        </w:rPr>
        <w:t xml:space="preserve">Como se observa, la dirección o domicilio es el lugar en donde reside habitualmente una persona física, por lo que, permite hacerlo identificable y ubicable, propiciando que pueda ser </w:t>
      </w:r>
      <w:r w:rsidRPr="000D2301">
        <w:rPr>
          <w:rFonts w:ascii="Palatino Linotype" w:hAnsi="Palatino Linotype" w:cs="Tahoma"/>
          <w:sz w:val="22"/>
          <w:szCs w:val="22"/>
        </w:rPr>
        <w:lastRenderedPageBreak/>
        <w:t>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w:t>
      </w:r>
      <w:r w:rsidR="000D430A" w:rsidRPr="000D2301">
        <w:rPr>
          <w:rFonts w:ascii="Palatino Linotype" w:hAnsi="Palatino Linotype" w:cs="Tahoma"/>
          <w:sz w:val="22"/>
          <w:szCs w:val="22"/>
        </w:rPr>
        <w:t>,</w:t>
      </w:r>
      <w:r w:rsidRPr="000D2301">
        <w:rPr>
          <w:rFonts w:ascii="Palatino Linotype" w:hAnsi="Palatino Linotype" w:cs="Tahoma"/>
          <w:sz w:val="22"/>
          <w:szCs w:val="22"/>
        </w:rPr>
        <w:t xml:space="preserve"> de la Ley de Transparencia y Acceso a la Información Pública del Estado de México y Municipios.</w:t>
      </w:r>
    </w:p>
    <w:p w14:paraId="04437C1C" w14:textId="77777777" w:rsidR="003F665D" w:rsidRPr="000D2301" w:rsidRDefault="003F665D" w:rsidP="000D2301">
      <w:pPr>
        <w:spacing w:line="360" w:lineRule="auto"/>
        <w:ind w:right="-93"/>
        <w:jc w:val="both"/>
        <w:rPr>
          <w:rFonts w:ascii="Palatino Linotype" w:hAnsi="Palatino Linotype" w:cs="Tahoma"/>
          <w:b/>
          <w:sz w:val="22"/>
          <w:szCs w:val="22"/>
        </w:rPr>
      </w:pPr>
    </w:p>
    <w:p w14:paraId="2BFCDE05" w14:textId="434E1BFB" w:rsidR="003F665D" w:rsidRPr="000D2301" w:rsidRDefault="003F665D" w:rsidP="000D2301">
      <w:pPr>
        <w:numPr>
          <w:ilvl w:val="0"/>
          <w:numId w:val="15"/>
        </w:numPr>
        <w:spacing w:line="360" w:lineRule="auto"/>
        <w:ind w:right="-93"/>
        <w:jc w:val="both"/>
        <w:rPr>
          <w:rFonts w:ascii="Palatino Linotype" w:hAnsi="Palatino Linotype" w:cs="Tahoma"/>
          <w:b/>
          <w:sz w:val="22"/>
          <w:szCs w:val="22"/>
          <w:lang w:val="es-MX"/>
        </w:rPr>
      </w:pPr>
      <w:r w:rsidRPr="000D2301">
        <w:rPr>
          <w:rFonts w:ascii="Palatino Linotype" w:hAnsi="Palatino Linotype" w:cs="Tahoma"/>
          <w:b/>
          <w:sz w:val="22"/>
          <w:szCs w:val="22"/>
          <w:lang w:val="es-MX"/>
        </w:rPr>
        <w:t>Persona Jurídico</w:t>
      </w:r>
      <w:r w:rsidR="005C01CB" w:rsidRPr="000D2301">
        <w:rPr>
          <w:rFonts w:ascii="Palatino Linotype" w:hAnsi="Palatino Linotype" w:cs="Tahoma"/>
          <w:b/>
          <w:sz w:val="22"/>
          <w:szCs w:val="22"/>
          <w:lang w:val="es-MX"/>
        </w:rPr>
        <w:t>-c</w:t>
      </w:r>
      <w:r w:rsidRPr="000D2301">
        <w:rPr>
          <w:rFonts w:ascii="Palatino Linotype" w:hAnsi="Palatino Linotype" w:cs="Tahoma"/>
          <w:b/>
          <w:sz w:val="22"/>
          <w:szCs w:val="22"/>
          <w:lang w:val="es-MX"/>
        </w:rPr>
        <w:t>olectiva.</w:t>
      </w:r>
    </w:p>
    <w:p w14:paraId="1EDE2C5C" w14:textId="77777777" w:rsidR="003F665D" w:rsidRPr="000D2301" w:rsidRDefault="003F665D" w:rsidP="000D2301">
      <w:pPr>
        <w:spacing w:line="360" w:lineRule="auto"/>
        <w:ind w:right="-93"/>
        <w:jc w:val="both"/>
        <w:rPr>
          <w:rFonts w:ascii="Palatino Linotype" w:hAnsi="Palatino Linotype" w:cs="Tahoma"/>
          <w:b/>
          <w:sz w:val="22"/>
          <w:szCs w:val="22"/>
        </w:rPr>
      </w:pPr>
    </w:p>
    <w:p w14:paraId="4C588500" w14:textId="77777777" w:rsidR="003F665D" w:rsidRPr="000D2301" w:rsidRDefault="003F665D" w:rsidP="000D2301">
      <w:pPr>
        <w:spacing w:line="360" w:lineRule="auto"/>
        <w:ind w:right="-93"/>
        <w:jc w:val="both"/>
        <w:rPr>
          <w:rFonts w:ascii="Palatino Linotype" w:hAnsi="Palatino Linotype" w:cs="Tahoma"/>
          <w:sz w:val="22"/>
          <w:szCs w:val="22"/>
        </w:rPr>
      </w:pPr>
      <w:r w:rsidRPr="000D2301">
        <w:rPr>
          <w:rFonts w:ascii="Palatino Linotype" w:hAnsi="Palatino Linotype" w:cs="Tahoma"/>
          <w:sz w:val="22"/>
          <w:szCs w:val="22"/>
        </w:rPr>
        <w:t xml:space="preserve">En principio, cabe señalar, la información entregada a las autoridades por parte de las personas jurídicas colectivas, debe ser confidencial cuando tenga el carácter de privada por contener datos que pudieran equipararse a los de las personas físicas. </w:t>
      </w:r>
    </w:p>
    <w:p w14:paraId="7AF31C56" w14:textId="77777777" w:rsidR="003F665D" w:rsidRPr="000D2301" w:rsidRDefault="003F665D" w:rsidP="000D2301">
      <w:pPr>
        <w:spacing w:line="360" w:lineRule="auto"/>
        <w:ind w:right="-93"/>
        <w:jc w:val="both"/>
        <w:rPr>
          <w:rFonts w:ascii="Palatino Linotype" w:hAnsi="Palatino Linotype" w:cs="Tahoma"/>
          <w:sz w:val="22"/>
          <w:szCs w:val="22"/>
        </w:rPr>
      </w:pPr>
    </w:p>
    <w:p w14:paraId="5B9314C3" w14:textId="77777777" w:rsidR="003F665D" w:rsidRPr="000D2301" w:rsidRDefault="003F665D" w:rsidP="000D2301">
      <w:pPr>
        <w:spacing w:line="360" w:lineRule="auto"/>
        <w:ind w:right="-93"/>
        <w:jc w:val="both"/>
        <w:rPr>
          <w:rFonts w:ascii="Palatino Linotype" w:hAnsi="Palatino Linotype" w:cs="Tahoma"/>
          <w:sz w:val="22"/>
          <w:szCs w:val="22"/>
        </w:rPr>
      </w:pPr>
      <w:r w:rsidRPr="000D2301">
        <w:rPr>
          <w:rFonts w:ascii="Palatino Linotype" w:hAnsi="Palatino Linotype" w:cs="Tahoma"/>
          <w:sz w:val="22"/>
          <w:szCs w:val="22"/>
        </w:rPr>
        <w:t>Lo anterior, encuentra sustento en la Tesis Aislada con número P. II/2014 (10a.), publicada en febrero de dos mil catorce, en la Gaceta del Semanario Judicial de la Federación, en su Libro 3, Tomo I, que precisa que los bienes protegidos por el derecho a la privacidad y de protección de datos de las personas morales, comprenden aquellos documentos e información que les son inherentes, que deben permanecer ajenos al conocimiento de terceros; por lo que, la información entregada a las autoridades por parte de personas morales, será confidencial cuando tenga el carácter de privada por contener datos que pudieran equipararse a los personales, o bien, reservada temporalmente, si actualiza alguno de los supuestos previstos legalmente.</w:t>
      </w:r>
    </w:p>
    <w:p w14:paraId="3490710E" w14:textId="77777777" w:rsidR="003F665D" w:rsidRPr="000D2301" w:rsidRDefault="003F665D" w:rsidP="000D2301">
      <w:pPr>
        <w:spacing w:line="360" w:lineRule="auto"/>
        <w:ind w:right="-93"/>
        <w:jc w:val="both"/>
        <w:rPr>
          <w:rFonts w:ascii="Palatino Linotype" w:hAnsi="Palatino Linotype" w:cs="Tahoma"/>
          <w:sz w:val="22"/>
          <w:szCs w:val="22"/>
        </w:rPr>
      </w:pPr>
    </w:p>
    <w:p w14:paraId="244DF55D" w14:textId="77777777" w:rsidR="003F665D" w:rsidRPr="000D2301" w:rsidRDefault="003F665D" w:rsidP="000D2301">
      <w:pPr>
        <w:spacing w:line="360" w:lineRule="auto"/>
        <w:ind w:right="-93"/>
        <w:jc w:val="both"/>
        <w:rPr>
          <w:rFonts w:ascii="Palatino Linotype" w:hAnsi="Palatino Linotype" w:cs="Tahoma"/>
          <w:bCs/>
          <w:iCs/>
          <w:sz w:val="22"/>
          <w:szCs w:val="22"/>
          <w:lang w:val="es-MX"/>
        </w:rPr>
      </w:pPr>
      <w:r w:rsidRPr="000D2301">
        <w:rPr>
          <w:rFonts w:ascii="Palatino Linotype" w:hAnsi="Palatino Linotype" w:cs="Tahoma"/>
          <w:bCs/>
          <w:iCs/>
          <w:sz w:val="22"/>
          <w:szCs w:val="22"/>
          <w:lang w:val="es-MX"/>
        </w:rPr>
        <w:t xml:space="preserve">En cuanto al domicilio, este Instituto advierte que se trata de un dato personal, pues como se precisó en párrafos anteriores, da cuenta del lugar donde está asentado el negocio de la persona jurídica colectiva indicada en respuesta; además, debe tomarse en cuenta que dicha </w:t>
      </w:r>
      <w:r w:rsidRPr="000D2301">
        <w:rPr>
          <w:rFonts w:ascii="Palatino Linotype" w:hAnsi="Palatino Linotype" w:cs="Tahoma"/>
          <w:bCs/>
          <w:iCs/>
          <w:sz w:val="22"/>
          <w:szCs w:val="22"/>
          <w:lang w:val="es-MX"/>
        </w:rPr>
        <w:lastRenderedPageBreak/>
        <w:t xml:space="preserve">empresa o asociación atendiendo a sus intereses personales, decide entregarlo a terceros o no, con el propósito de cumplir los fines para los cuales fue constituida, o las inherentes obligaciones a la que se encuentra constreñido, conforme a la legislación que le es aplicable, y por ende, debe resguardarse en la especie. </w:t>
      </w:r>
    </w:p>
    <w:p w14:paraId="5DCAAB01" w14:textId="77777777" w:rsidR="003F665D" w:rsidRPr="000D2301" w:rsidRDefault="003F665D" w:rsidP="000D2301">
      <w:pPr>
        <w:spacing w:line="360" w:lineRule="auto"/>
        <w:ind w:right="-93"/>
        <w:jc w:val="both"/>
        <w:rPr>
          <w:rFonts w:ascii="Palatino Linotype" w:hAnsi="Palatino Linotype" w:cs="Tahoma"/>
          <w:bCs/>
          <w:iCs/>
          <w:sz w:val="22"/>
          <w:szCs w:val="22"/>
          <w:lang w:val="es-MX"/>
        </w:rPr>
      </w:pPr>
    </w:p>
    <w:p w14:paraId="430F245F" w14:textId="6EB3FD88" w:rsidR="003F665D" w:rsidRPr="000D2301" w:rsidRDefault="003F665D" w:rsidP="000D2301">
      <w:pPr>
        <w:spacing w:line="360" w:lineRule="auto"/>
        <w:ind w:right="-93"/>
        <w:jc w:val="both"/>
        <w:rPr>
          <w:rFonts w:ascii="Palatino Linotype" w:hAnsi="Palatino Linotype" w:cs="Tahoma"/>
          <w:bCs/>
          <w:iCs/>
          <w:sz w:val="22"/>
          <w:szCs w:val="22"/>
          <w:lang w:val="es-MX"/>
        </w:rPr>
      </w:pPr>
      <w:r w:rsidRPr="000D2301">
        <w:rPr>
          <w:rFonts w:ascii="Palatino Linotype" w:hAnsi="Palatino Linotype" w:cs="Tahoma"/>
          <w:bCs/>
          <w:iCs/>
          <w:sz w:val="22"/>
          <w:szCs w:val="22"/>
          <w:lang w:val="es-MX"/>
        </w:rPr>
        <w:t>De tales circunstancias, se considera que el domicilio de la persona jurídico</w:t>
      </w:r>
      <w:r w:rsidR="002A31CC" w:rsidRPr="000D2301">
        <w:rPr>
          <w:rFonts w:ascii="Palatino Linotype" w:hAnsi="Palatino Linotype" w:cs="Tahoma"/>
          <w:bCs/>
          <w:iCs/>
          <w:sz w:val="22"/>
          <w:szCs w:val="22"/>
          <w:lang w:val="es-MX"/>
        </w:rPr>
        <w:t>-</w:t>
      </w:r>
      <w:r w:rsidRPr="000D2301">
        <w:rPr>
          <w:rFonts w:ascii="Palatino Linotype" w:hAnsi="Palatino Linotype" w:cs="Tahoma"/>
          <w:bCs/>
          <w:iCs/>
          <w:sz w:val="22"/>
          <w:szCs w:val="22"/>
          <w:lang w:val="es-MX"/>
        </w:rPr>
        <w:t>colectiva es considero confidencial, por lo que, se actualiza la causal de clasificación establecida en el artículo 143, fracción I de la Ley de Transparencia y Acceso a la Información Pública del Estado de México y Municipios.</w:t>
      </w:r>
    </w:p>
    <w:p w14:paraId="36F4D0E6" w14:textId="77777777" w:rsidR="002A31CC" w:rsidRPr="000D2301" w:rsidRDefault="002A31CC" w:rsidP="000D2301">
      <w:pPr>
        <w:spacing w:line="360" w:lineRule="auto"/>
        <w:ind w:right="-93"/>
        <w:jc w:val="both"/>
        <w:rPr>
          <w:rFonts w:ascii="Palatino Linotype" w:hAnsi="Palatino Linotype" w:cs="Tahoma"/>
          <w:b/>
          <w:sz w:val="22"/>
          <w:szCs w:val="22"/>
        </w:rPr>
      </w:pPr>
    </w:p>
    <w:p w14:paraId="1F52BE49" w14:textId="560272A4" w:rsidR="002A31CC" w:rsidRPr="000D2301" w:rsidRDefault="002A31CC" w:rsidP="000D2301">
      <w:pPr>
        <w:pStyle w:val="Prrafodelista"/>
        <w:numPr>
          <w:ilvl w:val="0"/>
          <w:numId w:val="19"/>
        </w:numPr>
        <w:spacing w:line="360" w:lineRule="auto"/>
        <w:ind w:right="-93"/>
        <w:jc w:val="both"/>
        <w:rPr>
          <w:rFonts w:ascii="Palatino Linotype" w:hAnsi="Palatino Linotype" w:cs="Tahoma"/>
          <w:b/>
          <w:szCs w:val="22"/>
        </w:rPr>
      </w:pPr>
      <w:r w:rsidRPr="000D2301">
        <w:rPr>
          <w:rFonts w:ascii="Palatino Linotype" w:hAnsi="Palatino Linotype" w:cs="Tahoma"/>
          <w:b/>
          <w:szCs w:val="22"/>
        </w:rPr>
        <w:t>El nombre de las partes en resoluciones o laudos derivados de procesos o procedimientos administrativos seguidos en forma de juicio.</w:t>
      </w:r>
    </w:p>
    <w:p w14:paraId="445AC26C" w14:textId="77777777" w:rsidR="002A31CC" w:rsidRPr="000D2301" w:rsidRDefault="002A31CC" w:rsidP="000D2301">
      <w:pPr>
        <w:spacing w:line="360" w:lineRule="auto"/>
        <w:ind w:right="-93"/>
        <w:jc w:val="both"/>
        <w:rPr>
          <w:rFonts w:ascii="Palatino Linotype" w:hAnsi="Palatino Linotype" w:cs="Tahoma"/>
          <w:b/>
          <w:sz w:val="22"/>
          <w:szCs w:val="22"/>
        </w:rPr>
      </w:pPr>
    </w:p>
    <w:p w14:paraId="68E18325" w14:textId="77777777" w:rsidR="002A31CC" w:rsidRPr="000D2301" w:rsidRDefault="002A31CC" w:rsidP="000D2301">
      <w:pPr>
        <w:spacing w:line="360" w:lineRule="auto"/>
        <w:ind w:right="-93"/>
        <w:jc w:val="both"/>
        <w:rPr>
          <w:rFonts w:ascii="Palatino Linotype" w:hAnsi="Palatino Linotype" w:cs="Tahoma"/>
          <w:sz w:val="22"/>
          <w:szCs w:val="22"/>
        </w:rPr>
      </w:pPr>
      <w:r w:rsidRPr="000D2301">
        <w:rPr>
          <w:rFonts w:ascii="Palatino Linotype" w:hAnsi="Palatino Linotype" w:cs="Tahoma"/>
          <w:sz w:val="22"/>
          <w:szCs w:val="22"/>
        </w:rPr>
        <w:t>Como se indicó, la información que debe publicarse en la fracción XL, del artículo 92 de la Ley de la materia, que es de interés del recurrente, versa sobre procesos o procedimientos seguidos en forma de juicio, que han causado estado.</w:t>
      </w:r>
    </w:p>
    <w:p w14:paraId="2E712172" w14:textId="77777777" w:rsidR="002A31CC" w:rsidRPr="000D2301" w:rsidRDefault="002A31CC" w:rsidP="000D2301">
      <w:pPr>
        <w:spacing w:line="360" w:lineRule="auto"/>
        <w:ind w:right="-93"/>
        <w:jc w:val="both"/>
        <w:rPr>
          <w:rFonts w:ascii="Palatino Linotype" w:hAnsi="Palatino Linotype" w:cs="Tahoma"/>
          <w:sz w:val="22"/>
          <w:szCs w:val="22"/>
        </w:rPr>
      </w:pPr>
    </w:p>
    <w:p w14:paraId="451CE7AF" w14:textId="4E0D8275" w:rsidR="002A31CC" w:rsidRPr="000D2301" w:rsidRDefault="002A31CC" w:rsidP="000D2301">
      <w:pPr>
        <w:spacing w:line="360" w:lineRule="auto"/>
        <w:ind w:right="-93"/>
        <w:jc w:val="both"/>
        <w:rPr>
          <w:rFonts w:ascii="Palatino Linotype" w:hAnsi="Palatino Linotype" w:cs="Tahoma"/>
          <w:sz w:val="22"/>
          <w:szCs w:val="22"/>
        </w:rPr>
      </w:pPr>
      <w:r w:rsidRPr="000D2301">
        <w:rPr>
          <w:rFonts w:ascii="Palatino Linotype" w:hAnsi="Palatino Linotype" w:cs="Tahoma"/>
          <w:sz w:val="22"/>
          <w:szCs w:val="22"/>
        </w:rPr>
        <w:t xml:space="preserve">Sobre este tema, se debe destacar que los nombres de servidores públicos que aparezcan, con asuntos relacionados en el ejercicio de sus funciones, no pueden ser eliminados, al igual que, cuando se trata de procedimientos que concluyeron con la sanción a un servidor público, en términos del artículo 92, fracciones XXI y XXII; sin embargo, en aquellos casos en que aparezcan como actores en los procedimientos, por asuntos cuyo inicio de procedimiento está vinculado con una decisión personal que corresponde al ámbito de la vida privada, la información debe ser clasificada como confidencial. </w:t>
      </w:r>
    </w:p>
    <w:p w14:paraId="0376C7FE" w14:textId="7EE3145E" w:rsidR="002A31CC" w:rsidRPr="000D2301" w:rsidRDefault="002A31CC" w:rsidP="000D2301">
      <w:pPr>
        <w:spacing w:line="360" w:lineRule="auto"/>
        <w:ind w:right="-93"/>
        <w:jc w:val="both"/>
        <w:rPr>
          <w:rFonts w:ascii="Palatino Linotype" w:hAnsi="Palatino Linotype" w:cs="Tahoma"/>
          <w:sz w:val="22"/>
          <w:szCs w:val="22"/>
        </w:rPr>
      </w:pPr>
    </w:p>
    <w:p w14:paraId="689143B8" w14:textId="3DB51C2B" w:rsidR="002A31CC" w:rsidRPr="000D2301" w:rsidRDefault="002A31CC" w:rsidP="000D2301">
      <w:pPr>
        <w:spacing w:line="360" w:lineRule="auto"/>
        <w:ind w:right="-93"/>
        <w:jc w:val="both"/>
        <w:rPr>
          <w:rFonts w:ascii="Palatino Linotype" w:hAnsi="Palatino Linotype" w:cs="Tahoma"/>
          <w:sz w:val="22"/>
          <w:szCs w:val="22"/>
        </w:rPr>
      </w:pPr>
      <w:r w:rsidRPr="000D2301">
        <w:rPr>
          <w:rFonts w:ascii="Palatino Linotype" w:hAnsi="Palatino Linotype" w:cs="Tahoma"/>
          <w:sz w:val="22"/>
          <w:szCs w:val="22"/>
        </w:rPr>
        <w:t>Para reforzar lo anterior, se cita por analogía el Criterio 19/13 del ahora denominado INAI.</w:t>
      </w:r>
    </w:p>
    <w:p w14:paraId="17645E38" w14:textId="77777777" w:rsidR="00DA6569" w:rsidRPr="000D2301" w:rsidRDefault="00DA6569" w:rsidP="000D2301">
      <w:pPr>
        <w:spacing w:line="360" w:lineRule="auto"/>
        <w:ind w:right="-93"/>
        <w:jc w:val="both"/>
        <w:rPr>
          <w:rFonts w:ascii="Palatino Linotype" w:hAnsi="Palatino Linotype" w:cs="Tahoma"/>
          <w:sz w:val="22"/>
          <w:szCs w:val="22"/>
        </w:rPr>
      </w:pPr>
    </w:p>
    <w:p w14:paraId="00F0F32E" w14:textId="77777777" w:rsidR="002A31CC" w:rsidRPr="000D2301" w:rsidRDefault="002A31CC" w:rsidP="000D2301">
      <w:pPr>
        <w:spacing w:line="360" w:lineRule="auto"/>
        <w:ind w:left="567" w:right="567"/>
        <w:jc w:val="both"/>
        <w:rPr>
          <w:rFonts w:ascii="Palatino Linotype" w:eastAsia="Arial" w:hAnsi="Palatino Linotype" w:cs="Arial"/>
        </w:rPr>
      </w:pPr>
      <w:r w:rsidRPr="000D2301">
        <w:rPr>
          <w:rFonts w:ascii="Palatino Linotype" w:eastAsia="Arial" w:hAnsi="Palatino Linotype" w:cs="Arial"/>
          <w:b/>
          <w:spacing w:val="-1"/>
        </w:rPr>
        <w:t>N</w:t>
      </w:r>
      <w:r w:rsidRPr="000D2301">
        <w:rPr>
          <w:rFonts w:ascii="Palatino Linotype" w:eastAsia="Arial" w:hAnsi="Palatino Linotype" w:cs="Arial"/>
          <w:b/>
        </w:rPr>
        <w:t>ombre de a</w:t>
      </w:r>
      <w:r w:rsidRPr="000D2301">
        <w:rPr>
          <w:rFonts w:ascii="Palatino Linotype" w:eastAsia="Arial" w:hAnsi="Palatino Linotype" w:cs="Arial"/>
          <w:b/>
          <w:spacing w:val="-1"/>
        </w:rPr>
        <w:t>c</w:t>
      </w:r>
      <w:r w:rsidRPr="000D2301">
        <w:rPr>
          <w:rFonts w:ascii="Palatino Linotype" w:eastAsia="Arial" w:hAnsi="Palatino Linotype" w:cs="Arial"/>
          <w:b/>
          <w:spacing w:val="1"/>
        </w:rPr>
        <w:t>t</w:t>
      </w:r>
      <w:r w:rsidRPr="000D2301">
        <w:rPr>
          <w:rFonts w:ascii="Palatino Linotype" w:eastAsia="Arial" w:hAnsi="Palatino Linotype" w:cs="Arial"/>
          <w:b/>
          <w:spacing w:val="-3"/>
        </w:rPr>
        <w:t>o</w:t>
      </w:r>
      <w:r w:rsidRPr="000D2301">
        <w:rPr>
          <w:rFonts w:ascii="Palatino Linotype" w:eastAsia="Arial" w:hAnsi="Palatino Linotype" w:cs="Arial"/>
          <w:b/>
        </w:rPr>
        <w:t xml:space="preserve">res </w:t>
      </w:r>
      <w:r w:rsidRPr="000D2301">
        <w:rPr>
          <w:rFonts w:ascii="Palatino Linotype" w:eastAsia="Arial" w:hAnsi="Palatino Linotype" w:cs="Arial"/>
          <w:b/>
          <w:spacing w:val="-3"/>
        </w:rPr>
        <w:t>e</w:t>
      </w:r>
      <w:r w:rsidRPr="000D2301">
        <w:rPr>
          <w:rFonts w:ascii="Palatino Linotype" w:eastAsia="Arial" w:hAnsi="Palatino Linotype" w:cs="Arial"/>
          <w:b/>
        </w:rPr>
        <w:t xml:space="preserve">n </w:t>
      </w:r>
      <w:r w:rsidRPr="000D2301">
        <w:rPr>
          <w:rFonts w:ascii="Palatino Linotype" w:eastAsia="Arial" w:hAnsi="Palatino Linotype" w:cs="Arial"/>
          <w:b/>
          <w:spacing w:val="-1"/>
        </w:rPr>
        <w:t>j</w:t>
      </w:r>
      <w:r w:rsidRPr="000D2301">
        <w:rPr>
          <w:rFonts w:ascii="Palatino Linotype" w:eastAsia="Arial" w:hAnsi="Palatino Linotype" w:cs="Arial"/>
          <w:b/>
        </w:rPr>
        <w:t>uic</w:t>
      </w:r>
      <w:r w:rsidRPr="000D2301">
        <w:rPr>
          <w:rFonts w:ascii="Palatino Linotype" w:eastAsia="Arial" w:hAnsi="Palatino Linotype" w:cs="Arial"/>
          <w:b/>
          <w:spacing w:val="1"/>
        </w:rPr>
        <w:t>i</w:t>
      </w:r>
      <w:r w:rsidRPr="000D2301">
        <w:rPr>
          <w:rFonts w:ascii="Palatino Linotype" w:eastAsia="Arial" w:hAnsi="Palatino Linotype" w:cs="Arial"/>
          <w:b/>
        </w:rPr>
        <w:t xml:space="preserve">os </w:t>
      </w:r>
      <w:r w:rsidRPr="000D2301">
        <w:rPr>
          <w:rFonts w:ascii="Palatino Linotype" w:eastAsia="Arial" w:hAnsi="Palatino Linotype" w:cs="Arial"/>
          <w:b/>
          <w:spacing w:val="1"/>
        </w:rPr>
        <w:t>l</w:t>
      </w:r>
      <w:r w:rsidRPr="000D2301">
        <w:rPr>
          <w:rFonts w:ascii="Palatino Linotype" w:eastAsia="Arial" w:hAnsi="Palatino Linotype" w:cs="Arial"/>
          <w:b/>
        </w:rPr>
        <w:t>a</w:t>
      </w:r>
      <w:r w:rsidRPr="000D2301">
        <w:rPr>
          <w:rFonts w:ascii="Palatino Linotype" w:eastAsia="Arial" w:hAnsi="Palatino Linotype" w:cs="Arial"/>
          <w:b/>
          <w:spacing w:val="-1"/>
        </w:rPr>
        <w:t>b</w:t>
      </w:r>
      <w:r w:rsidRPr="000D2301">
        <w:rPr>
          <w:rFonts w:ascii="Palatino Linotype" w:eastAsia="Arial" w:hAnsi="Palatino Linotype" w:cs="Arial"/>
          <w:b/>
          <w:spacing w:val="-3"/>
        </w:rPr>
        <w:t>o</w:t>
      </w:r>
      <w:r w:rsidRPr="000D2301">
        <w:rPr>
          <w:rFonts w:ascii="Palatino Linotype" w:eastAsia="Arial" w:hAnsi="Palatino Linotype" w:cs="Arial"/>
          <w:b/>
        </w:rPr>
        <w:t>ra</w:t>
      </w:r>
      <w:r w:rsidRPr="000D2301">
        <w:rPr>
          <w:rFonts w:ascii="Palatino Linotype" w:eastAsia="Arial" w:hAnsi="Palatino Linotype" w:cs="Arial"/>
          <w:b/>
          <w:spacing w:val="1"/>
        </w:rPr>
        <w:t>l</w:t>
      </w:r>
      <w:r w:rsidRPr="000D2301">
        <w:rPr>
          <w:rFonts w:ascii="Palatino Linotype" w:eastAsia="Arial" w:hAnsi="Palatino Linotype" w:cs="Arial"/>
          <w:b/>
        </w:rPr>
        <w:t xml:space="preserve">es </w:t>
      </w:r>
      <w:r w:rsidRPr="000D2301">
        <w:rPr>
          <w:rFonts w:ascii="Palatino Linotype" w:eastAsia="Arial" w:hAnsi="Palatino Linotype" w:cs="Arial"/>
          <w:b/>
          <w:spacing w:val="-3"/>
        </w:rPr>
        <w:t>c</w:t>
      </w:r>
      <w:r w:rsidRPr="000D2301">
        <w:rPr>
          <w:rFonts w:ascii="Palatino Linotype" w:eastAsia="Arial" w:hAnsi="Palatino Linotype" w:cs="Arial"/>
          <w:b/>
        </w:rPr>
        <w:t>o</w:t>
      </w:r>
      <w:r w:rsidRPr="000D2301">
        <w:rPr>
          <w:rFonts w:ascii="Palatino Linotype" w:eastAsia="Arial" w:hAnsi="Palatino Linotype" w:cs="Arial"/>
          <w:b/>
          <w:spacing w:val="-1"/>
        </w:rPr>
        <w:t>n</w:t>
      </w:r>
      <w:r w:rsidRPr="000D2301">
        <w:rPr>
          <w:rFonts w:ascii="Palatino Linotype" w:eastAsia="Arial" w:hAnsi="Palatino Linotype" w:cs="Arial"/>
          <w:b/>
        </w:rPr>
        <w:t>st</w:t>
      </w:r>
      <w:r w:rsidRPr="000D2301">
        <w:rPr>
          <w:rFonts w:ascii="Palatino Linotype" w:eastAsia="Arial" w:hAnsi="Palatino Linotype" w:cs="Arial"/>
          <w:b/>
          <w:spacing w:val="1"/>
        </w:rPr>
        <w:t>it</w:t>
      </w:r>
      <w:r w:rsidRPr="000D2301">
        <w:rPr>
          <w:rFonts w:ascii="Palatino Linotype" w:eastAsia="Arial" w:hAnsi="Palatino Linotype" w:cs="Arial"/>
          <w:b/>
        </w:rPr>
        <w:t>u</w:t>
      </w:r>
      <w:r w:rsidRPr="000D2301">
        <w:rPr>
          <w:rFonts w:ascii="Palatino Linotype" w:eastAsia="Arial" w:hAnsi="Palatino Linotype" w:cs="Arial"/>
          <w:b/>
          <w:spacing w:val="-6"/>
        </w:rPr>
        <w:t>y</w:t>
      </w:r>
      <w:r w:rsidRPr="000D2301">
        <w:rPr>
          <w:rFonts w:ascii="Palatino Linotype" w:eastAsia="Arial" w:hAnsi="Palatino Linotype" w:cs="Arial"/>
          <w:b/>
        </w:rPr>
        <w:t>e,</w:t>
      </w:r>
      <w:r w:rsidRPr="000D2301">
        <w:rPr>
          <w:rFonts w:ascii="Palatino Linotype" w:eastAsia="Arial" w:hAnsi="Palatino Linotype" w:cs="Arial"/>
          <w:b/>
          <w:spacing w:val="1"/>
        </w:rPr>
        <w:t xml:space="preserve"> </w:t>
      </w:r>
      <w:r w:rsidRPr="000D2301">
        <w:rPr>
          <w:rFonts w:ascii="Palatino Linotype" w:eastAsia="Arial" w:hAnsi="Palatino Linotype" w:cs="Arial"/>
          <w:b/>
        </w:rPr>
        <w:t>en pr</w:t>
      </w:r>
      <w:r w:rsidRPr="000D2301">
        <w:rPr>
          <w:rFonts w:ascii="Palatino Linotype" w:eastAsia="Arial" w:hAnsi="Palatino Linotype" w:cs="Arial"/>
          <w:b/>
          <w:spacing w:val="1"/>
        </w:rPr>
        <w:t>i</w:t>
      </w:r>
      <w:r w:rsidRPr="000D2301">
        <w:rPr>
          <w:rFonts w:ascii="Palatino Linotype" w:eastAsia="Arial" w:hAnsi="Palatino Linotype" w:cs="Arial"/>
          <w:b/>
        </w:rPr>
        <w:t>n</w:t>
      </w:r>
      <w:r w:rsidRPr="000D2301">
        <w:rPr>
          <w:rFonts w:ascii="Palatino Linotype" w:eastAsia="Arial" w:hAnsi="Palatino Linotype" w:cs="Arial"/>
          <w:b/>
          <w:spacing w:val="-3"/>
        </w:rPr>
        <w:t>c</w:t>
      </w:r>
      <w:r w:rsidRPr="000D2301">
        <w:rPr>
          <w:rFonts w:ascii="Palatino Linotype" w:eastAsia="Arial" w:hAnsi="Palatino Linotype" w:cs="Arial"/>
          <w:b/>
          <w:spacing w:val="1"/>
        </w:rPr>
        <w:t>i</w:t>
      </w:r>
      <w:r w:rsidRPr="000D2301">
        <w:rPr>
          <w:rFonts w:ascii="Palatino Linotype" w:eastAsia="Arial" w:hAnsi="Palatino Linotype" w:cs="Arial"/>
          <w:b/>
        </w:rPr>
        <w:t>p</w:t>
      </w:r>
      <w:r w:rsidRPr="000D2301">
        <w:rPr>
          <w:rFonts w:ascii="Palatino Linotype" w:eastAsia="Arial" w:hAnsi="Palatino Linotype" w:cs="Arial"/>
          <w:b/>
          <w:spacing w:val="-2"/>
        </w:rPr>
        <w:t>i</w:t>
      </w:r>
      <w:r w:rsidRPr="000D2301">
        <w:rPr>
          <w:rFonts w:ascii="Palatino Linotype" w:eastAsia="Arial" w:hAnsi="Palatino Linotype" w:cs="Arial"/>
          <w:b/>
        </w:rPr>
        <w:t>o,</w:t>
      </w:r>
      <w:r w:rsidRPr="000D2301">
        <w:rPr>
          <w:rFonts w:ascii="Palatino Linotype" w:eastAsia="Arial" w:hAnsi="Palatino Linotype" w:cs="Arial"/>
          <w:b/>
          <w:spacing w:val="1"/>
        </w:rPr>
        <w:t xml:space="preserve"> i</w:t>
      </w:r>
      <w:r w:rsidRPr="000D2301">
        <w:rPr>
          <w:rFonts w:ascii="Palatino Linotype" w:eastAsia="Arial" w:hAnsi="Palatino Linotype" w:cs="Arial"/>
          <w:b/>
          <w:spacing w:val="-3"/>
        </w:rPr>
        <w:t>n</w:t>
      </w:r>
      <w:r w:rsidRPr="000D2301">
        <w:rPr>
          <w:rFonts w:ascii="Palatino Linotype" w:eastAsia="Arial" w:hAnsi="Palatino Linotype" w:cs="Arial"/>
          <w:b/>
          <w:spacing w:val="1"/>
        </w:rPr>
        <w:t>f</w:t>
      </w:r>
      <w:r w:rsidRPr="000D2301">
        <w:rPr>
          <w:rFonts w:ascii="Palatino Linotype" w:eastAsia="Arial" w:hAnsi="Palatino Linotype" w:cs="Arial"/>
          <w:b/>
        </w:rPr>
        <w:t>orma</w:t>
      </w:r>
      <w:r w:rsidRPr="000D2301">
        <w:rPr>
          <w:rFonts w:ascii="Palatino Linotype" w:eastAsia="Arial" w:hAnsi="Palatino Linotype" w:cs="Arial"/>
          <w:b/>
          <w:spacing w:val="-3"/>
        </w:rPr>
        <w:t>c</w:t>
      </w:r>
      <w:r w:rsidRPr="000D2301">
        <w:rPr>
          <w:rFonts w:ascii="Palatino Linotype" w:eastAsia="Arial" w:hAnsi="Palatino Linotype" w:cs="Arial"/>
          <w:b/>
          <w:spacing w:val="1"/>
        </w:rPr>
        <w:t>i</w:t>
      </w:r>
      <w:r w:rsidRPr="000D2301">
        <w:rPr>
          <w:rFonts w:ascii="Palatino Linotype" w:eastAsia="Arial" w:hAnsi="Palatino Linotype" w:cs="Arial"/>
          <w:b/>
          <w:spacing w:val="-3"/>
        </w:rPr>
        <w:t>ó</w:t>
      </w:r>
      <w:r w:rsidRPr="000D2301">
        <w:rPr>
          <w:rFonts w:ascii="Palatino Linotype" w:eastAsia="Arial" w:hAnsi="Palatino Linotype" w:cs="Arial"/>
          <w:b/>
        </w:rPr>
        <w:t>n c</w:t>
      </w:r>
      <w:r w:rsidRPr="000D2301">
        <w:rPr>
          <w:rFonts w:ascii="Palatino Linotype" w:eastAsia="Arial" w:hAnsi="Palatino Linotype" w:cs="Arial"/>
          <w:b/>
          <w:spacing w:val="-1"/>
        </w:rPr>
        <w:t>o</w:t>
      </w:r>
      <w:r w:rsidRPr="000D2301">
        <w:rPr>
          <w:rFonts w:ascii="Palatino Linotype" w:eastAsia="Arial" w:hAnsi="Palatino Linotype" w:cs="Arial"/>
          <w:b/>
        </w:rPr>
        <w:t>nf</w:t>
      </w:r>
      <w:r w:rsidRPr="000D2301">
        <w:rPr>
          <w:rFonts w:ascii="Palatino Linotype" w:eastAsia="Arial" w:hAnsi="Palatino Linotype" w:cs="Arial"/>
          <w:b/>
          <w:spacing w:val="1"/>
        </w:rPr>
        <w:t>i</w:t>
      </w:r>
      <w:r w:rsidRPr="000D2301">
        <w:rPr>
          <w:rFonts w:ascii="Palatino Linotype" w:eastAsia="Arial" w:hAnsi="Palatino Linotype" w:cs="Arial"/>
          <w:b/>
        </w:rPr>
        <w:t>d</w:t>
      </w:r>
      <w:r w:rsidRPr="000D2301">
        <w:rPr>
          <w:rFonts w:ascii="Palatino Linotype" w:eastAsia="Arial" w:hAnsi="Palatino Linotype" w:cs="Arial"/>
          <w:b/>
          <w:spacing w:val="-1"/>
        </w:rPr>
        <w:t>e</w:t>
      </w:r>
      <w:r w:rsidRPr="000D2301">
        <w:rPr>
          <w:rFonts w:ascii="Palatino Linotype" w:eastAsia="Arial" w:hAnsi="Palatino Linotype" w:cs="Arial"/>
          <w:b/>
        </w:rPr>
        <w:t>n</w:t>
      </w:r>
      <w:r w:rsidRPr="000D2301">
        <w:rPr>
          <w:rFonts w:ascii="Palatino Linotype" w:eastAsia="Arial" w:hAnsi="Palatino Linotype" w:cs="Arial"/>
          <w:b/>
          <w:spacing w:val="-3"/>
        </w:rPr>
        <w:t>c</w:t>
      </w:r>
      <w:r w:rsidRPr="000D2301">
        <w:rPr>
          <w:rFonts w:ascii="Palatino Linotype" w:eastAsia="Arial" w:hAnsi="Palatino Linotype" w:cs="Arial"/>
          <w:b/>
          <w:spacing w:val="1"/>
        </w:rPr>
        <w:t>i</w:t>
      </w:r>
      <w:r w:rsidRPr="000D2301">
        <w:rPr>
          <w:rFonts w:ascii="Palatino Linotype" w:eastAsia="Arial" w:hAnsi="Palatino Linotype" w:cs="Arial"/>
          <w:b/>
        </w:rPr>
        <w:t>a</w:t>
      </w:r>
      <w:r w:rsidRPr="000D2301">
        <w:rPr>
          <w:rFonts w:ascii="Palatino Linotype" w:eastAsia="Arial" w:hAnsi="Palatino Linotype" w:cs="Arial"/>
          <w:b/>
          <w:spacing w:val="-1"/>
        </w:rPr>
        <w:t>l</w:t>
      </w:r>
      <w:r w:rsidRPr="000D2301">
        <w:rPr>
          <w:rFonts w:ascii="Palatino Linotype" w:eastAsia="Arial" w:hAnsi="Palatino Linotype" w:cs="Arial"/>
          <w:b/>
        </w:rPr>
        <w:t>.</w:t>
      </w:r>
      <w:r w:rsidRPr="000D2301">
        <w:rPr>
          <w:rFonts w:ascii="Palatino Linotype" w:eastAsia="Arial" w:hAnsi="Palatino Linotype" w:cs="Arial"/>
          <w:b/>
          <w:spacing w:val="4"/>
        </w:rPr>
        <w:t xml:space="preserve"> </w:t>
      </w:r>
      <w:r w:rsidRPr="000D2301">
        <w:rPr>
          <w:rFonts w:ascii="Palatino Linotype" w:eastAsia="Arial" w:hAnsi="Palatino Linotype" w:cs="Arial"/>
          <w:spacing w:val="-1"/>
        </w:rPr>
        <w:t>E</w:t>
      </w:r>
      <w:r w:rsidRPr="000D2301">
        <w:rPr>
          <w:rFonts w:ascii="Palatino Linotype" w:eastAsia="Arial" w:hAnsi="Palatino Linotype" w:cs="Arial"/>
        </w:rPr>
        <w:t>l</w:t>
      </w:r>
      <w:r w:rsidRPr="000D2301">
        <w:rPr>
          <w:rFonts w:ascii="Palatino Linotype" w:eastAsia="Arial" w:hAnsi="Palatino Linotype" w:cs="Arial"/>
          <w:spacing w:val="1"/>
        </w:rPr>
        <w:t xml:space="preserve"> </w:t>
      </w:r>
      <w:r w:rsidRPr="000D2301">
        <w:rPr>
          <w:rFonts w:ascii="Palatino Linotype" w:eastAsia="Arial" w:hAnsi="Palatino Linotype" w:cs="Arial"/>
        </w:rPr>
        <w:t>n</w:t>
      </w:r>
      <w:r w:rsidRPr="000D2301">
        <w:rPr>
          <w:rFonts w:ascii="Palatino Linotype" w:eastAsia="Arial" w:hAnsi="Palatino Linotype" w:cs="Arial"/>
          <w:spacing w:val="-1"/>
        </w:rPr>
        <w:t>o</w:t>
      </w:r>
      <w:r w:rsidRPr="000D2301">
        <w:rPr>
          <w:rFonts w:ascii="Palatino Linotype" w:eastAsia="Arial" w:hAnsi="Palatino Linotype" w:cs="Arial"/>
          <w:spacing w:val="1"/>
        </w:rPr>
        <w:t>m</w:t>
      </w:r>
      <w:r w:rsidRPr="000D2301">
        <w:rPr>
          <w:rFonts w:ascii="Palatino Linotype" w:eastAsia="Arial" w:hAnsi="Palatino Linotype" w:cs="Arial"/>
        </w:rPr>
        <w:t>bre es</w:t>
      </w:r>
      <w:r w:rsidRPr="000D2301">
        <w:rPr>
          <w:rFonts w:ascii="Palatino Linotype" w:eastAsia="Arial" w:hAnsi="Palatino Linotype" w:cs="Arial"/>
          <w:spacing w:val="2"/>
        </w:rPr>
        <w:t xml:space="preserve"> </w:t>
      </w:r>
      <w:r w:rsidRPr="000D2301">
        <w:rPr>
          <w:rFonts w:ascii="Palatino Linotype" w:eastAsia="Arial" w:hAnsi="Palatino Linotype" w:cs="Arial"/>
        </w:rPr>
        <w:t>un</w:t>
      </w:r>
      <w:r w:rsidRPr="000D2301">
        <w:rPr>
          <w:rFonts w:ascii="Palatino Linotype" w:eastAsia="Arial" w:hAnsi="Palatino Linotype" w:cs="Arial"/>
          <w:spacing w:val="2"/>
        </w:rPr>
        <w:t xml:space="preserve"> </w:t>
      </w:r>
      <w:r w:rsidRPr="000D2301">
        <w:rPr>
          <w:rFonts w:ascii="Palatino Linotype" w:eastAsia="Arial" w:hAnsi="Palatino Linotype" w:cs="Arial"/>
        </w:rPr>
        <w:t>at</w:t>
      </w:r>
      <w:r w:rsidRPr="000D2301">
        <w:rPr>
          <w:rFonts w:ascii="Palatino Linotype" w:eastAsia="Arial" w:hAnsi="Palatino Linotype" w:cs="Arial"/>
          <w:spacing w:val="1"/>
        </w:rPr>
        <w:t>r</w:t>
      </w:r>
      <w:r w:rsidRPr="000D2301">
        <w:rPr>
          <w:rFonts w:ascii="Palatino Linotype" w:eastAsia="Arial" w:hAnsi="Palatino Linotype" w:cs="Arial"/>
          <w:spacing w:val="-1"/>
        </w:rPr>
        <w:t>i</w:t>
      </w:r>
      <w:r w:rsidRPr="000D2301">
        <w:rPr>
          <w:rFonts w:ascii="Palatino Linotype" w:eastAsia="Arial" w:hAnsi="Palatino Linotype" w:cs="Arial"/>
        </w:rPr>
        <w:t>b</w:t>
      </w:r>
      <w:r w:rsidRPr="000D2301">
        <w:rPr>
          <w:rFonts w:ascii="Palatino Linotype" w:eastAsia="Arial" w:hAnsi="Palatino Linotype" w:cs="Arial"/>
          <w:spacing w:val="-1"/>
        </w:rPr>
        <w:t>u</w:t>
      </w:r>
      <w:r w:rsidRPr="000D2301">
        <w:rPr>
          <w:rFonts w:ascii="Palatino Linotype" w:eastAsia="Arial" w:hAnsi="Palatino Linotype" w:cs="Arial"/>
          <w:spacing w:val="1"/>
        </w:rPr>
        <w:t>t</w:t>
      </w:r>
      <w:r w:rsidRPr="000D2301">
        <w:rPr>
          <w:rFonts w:ascii="Palatino Linotype" w:eastAsia="Arial" w:hAnsi="Palatino Linotype" w:cs="Arial"/>
        </w:rPr>
        <w:t>o</w:t>
      </w:r>
      <w:r w:rsidRPr="000D2301">
        <w:rPr>
          <w:rFonts w:ascii="Palatino Linotype" w:eastAsia="Arial" w:hAnsi="Palatino Linotype" w:cs="Arial"/>
          <w:spacing w:val="2"/>
        </w:rPr>
        <w:t xml:space="preserve"> </w:t>
      </w:r>
      <w:r w:rsidRPr="000D2301">
        <w:rPr>
          <w:rFonts w:ascii="Palatino Linotype" w:eastAsia="Arial" w:hAnsi="Palatino Linotype" w:cs="Arial"/>
        </w:rPr>
        <w:t>de</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2"/>
        </w:rPr>
        <w:t xml:space="preserve"> </w:t>
      </w:r>
      <w:r w:rsidRPr="000D2301">
        <w:rPr>
          <w:rFonts w:ascii="Palatino Linotype" w:eastAsia="Arial" w:hAnsi="Palatino Linotype" w:cs="Arial"/>
        </w:rPr>
        <w:t>p</w:t>
      </w:r>
      <w:r w:rsidRPr="000D2301">
        <w:rPr>
          <w:rFonts w:ascii="Palatino Linotype" w:eastAsia="Arial" w:hAnsi="Palatino Linotype" w:cs="Arial"/>
          <w:spacing w:val="-1"/>
        </w:rPr>
        <w:t>e</w:t>
      </w:r>
      <w:r w:rsidRPr="000D2301">
        <w:rPr>
          <w:rFonts w:ascii="Palatino Linotype" w:eastAsia="Arial" w:hAnsi="Palatino Linotype" w:cs="Arial"/>
          <w:spacing w:val="1"/>
        </w:rPr>
        <w:t>r</w:t>
      </w:r>
      <w:r w:rsidRPr="000D2301">
        <w:rPr>
          <w:rFonts w:ascii="Palatino Linotype" w:eastAsia="Arial" w:hAnsi="Palatino Linotype" w:cs="Arial"/>
        </w:rPr>
        <w:t>so</w:t>
      </w:r>
      <w:r w:rsidRPr="000D2301">
        <w:rPr>
          <w:rFonts w:ascii="Palatino Linotype" w:eastAsia="Arial" w:hAnsi="Palatino Linotype" w:cs="Arial"/>
          <w:spacing w:val="-1"/>
        </w:rPr>
        <w:t>n</w:t>
      </w:r>
      <w:r w:rsidRPr="000D2301">
        <w:rPr>
          <w:rFonts w:ascii="Palatino Linotype" w:eastAsia="Arial" w:hAnsi="Palatino Linotype" w:cs="Arial"/>
        </w:rPr>
        <w:t>a</w:t>
      </w:r>
      <w:r w:rsidRPr="000D2301">
        <w:rPr>
          <w:rFonts w:ascii="Palatino Linotype" w:eastAsia="Arial" w:hAnsi="Palatino Linotype" w:cs="Arial"/>
          <w:spacing w:val="-1"/>
        </w:rPr>
        <w:t>li</w:t>
      </w:r>
      <w:r w:rsidRPr="000D2301">
        <w:rPr>
          <w:rFonts w:ascii="Palatino Linotype" w:eastAsia="Arial" w:hAnsi="Palatino Linotype" w:cs="Arial"/>
        </w:rPr>
        <w:t>d</w:t>
      </w:r>
      <w:r w:rsidRPr="000D2301">
        <w:rPr>
          <w:rFonts w:ascii="Palatino Linotype" w:eastAsia="Arial" w:hAnsi="Palatino Linotype" w:cs="Arial"/>
          <w:spacing w:val="-1"/>
        </w:rPr>
        <w:t>a</w:t>
      </w:r>
      <w:r w:rsidRPr="000D2301">
        <w:rPr>
          <w:rFonts w:ascii="Palatino Linotype" w:eastAsia="Arial" w:hAnsi="Palatino Linotype" w:cs="Arial"/>
        </w:rPr>
        <w:t>d</w:t>
      </w:r>
      <w:r w:rsidRPr="000D2301">
        <w:rPr>
          <w:rFonts w:ascii="Palatino Linotype" w:eastAsia="Arial" w:hAnsi="Palatino Linotype" w:cs="Arial"/>
          <w:spacing w:val="4"/>
        </w:rPr>
        <w:t xml:space="preserve"> </w:t>
      </w:r>
      <w:r w:rsidRPr="000D2301">
        <w:rPr>
          <w:rFonts w:ascii="Palatino Linotype" w:eastAsia="Arial" w:hAnsi="Palatino Linotype" w:cs="Arial"/>
        </w:rPr>
        <w:t xml:space="preserve">y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4"/>
        </w:rPr>
        <w:t xml:space="preserve"> </w:t>
      </w:r>
      <w:r w:rsidRPr="000D2301">
        <w:rPr>
          <w:rFonts w:ascii="Palatino Linotype" w:eastAsia="Arial" w:hAnsi="Palatino Linotype" w:cs="Arial"/>
          <w:spacing w:val="1"/>
        </w:rPr>
        <w:t>m</w:t>
      </w:r>
      <w:r w:rsidRPr="000D2301">
        <w:rPr>
          <w:rFonts w:ascii="Palatino Linotype" w:eastAsia="Arial" w:hAnsi="Palatino Linotype" w:cs="Arial"/>
        </w:rPr>
        <w:t>a</w:t>
      </w:r>
      <w:r w:rsidRPr="000D2301">
        <w:rPr>
          <w:rFonts w:ascii="Palatino Linotype" w:eastAsia="Arial" w:hAnsi="Palatino Linotype" w:cs="Arial"/>
          <w:spacing w:val="-1"/>
        </w:rPr>
        <w:t>ni</w:t>
      </w:r>
      <w:r w:rsidRPr="000D2301">
        <w:rPr>
          <w:rFonts w:ascii="Palatino Linotype" w:eastAsia="Arial" w:hAnsi="Palatino Linotype" w:cs="Arial"/>
          <w:spacing w:val="3"/>
        </w:rPr>
        <w:t>f</w:t>
      </w:r>
      <w:r w:rsidRPr="000D2301">
        <w:rPr>
          <w:rFonts w:ascii="Palatino Linotype" w:eastAsia="Arial" w:hAnsi="Palatino Linotype" w:cs="Arial"/>
        </w:rPr>
        <w:t>e</w:t>
      </w:r>
      <w:r w:rsidRPr="000D2301">
        <w:rPr>
          <w:rFonts w:ascii="Palatino Linotype" w:eastAsia="Arial" w:hAnsi="Palatino Linotype" w:cs="Arial"/>
          <w:spacing w:val="-3"/>
        </w:rPr>
        <w:t>s</w:t>
      </w:r>
      <w:r w:rsidRPr="000D2301">
        <w:rPr>
          <w:rFonts w:ascii="Palatino Linotype" w:eastAsia="Arial" w:hAnsi="Palatino Linotype" w:cs="Arial"/>
          <w:spacing w:val="1"/>
        </w:rPr>
        <w:t>t</w:t>
      </w:r>
      <w:r w:rsidRPr="000D2301">
        <w:rPr>
          <w:rFonts w:ascii="Palatino Linotype" w:eastAsia="Arial" w:hAnsi="Palatino Linotype" w:cs="Arial"/>
          <w:spacing w:val="-3"/>
        </w:rPr>
        <w:t>a</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ón</w:t>
      </w:r>
      <w:r w:rsidRPr="000D2301">
        <w:rPr>
          <w:rFonts w:ascii="Palatino Linotype" w:eastAsia="Arial" w:hAnsi="Palatino Linotype" w:cs="Arial"/>
          <w:spacing w:val="2"/>
        </w:rPr>
        <w:t xml:space="preserve"> </w:t>
      </w:r>
      <w:r w:rsidRPr="000D2301">
        <w:rPr>
          <w:rFonts w:ascii="Palatino Linotype" w:eastAsia="Arial" w:hAnsi="Palatino Linotype" w:cs="Arial"/>
        </w:rPr>
        <w:t>pri</w:t>
      </w:r>
      <w:r w:rsidRPr="000D2301">
        <w:rPr>
          <w:rFonts w:ascii="Palatino Linotype" w:eastAsia="Arial" w:hAnsi="Palatino Linotype" w:cs="Arial"/>
          <w:spacing w:val="-1"/>
        </w:rPr>
        <w:t>n</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p</w:t>
      </w:r>
      <w:r w:rsidRPr="000D2301">
        <w:rPr>
          <w:rFonts w:ascii="Palatino Linotype" w:eastAsia="Arial" w:hAnsi="Palatino Linotype" w:cs="Arial"/>
          <w:spacing w:val="-1"/>
        </w:rPr>
        <w:t>a</w:t>
      </w:r>
      <w:r w:rsidRPr="000D2301">
        <w:rPr>
          <w:rFonts w:ascii="Palatino Linotype" w:eastAsia="Arial" w:hAnsi="Palatino Linotype" w:cs="Arial"/>
        </w:rPr>
        <w:t>l</w:t>
      </w:r>
      <w:r w:rsidRPr="000D2301">
        <w:rPr>
          <w:rFonts w:ascii="Palatino Linotype" w:eastAsia="Arial" w:hAnsi="Palatino Linotype" w:cs="Arial"/>
          <w:spacing w:val="1"/>
        </w:rPr>
        <w:t xml:space="preserve"> </w:t>
      </w:r>
      <w:r w:rsidRPr="000D2301">
        <w:rPr>
          <w:rFonts w:ascii="Palatino Linotype" w:eastAsia="Arial" w:hAnsi="Palatino Linotype" w:cs="Arial"/>
        </w:rPr>
        <w:t>d</w:t>
      </w:r>
      <w:r w:rsidRPr="000D2301">
        <w:rPr>
          <w:rFonts w:ascii="Palatino Linotype" w:eastAsia="Arial" w:hAnsi="Palatino Linotype" w:cs="Arial"/>
          <w:spacing w:val="-1"/>
        </w:rPr>
        <w:t>e</w:t>
      </w:r>
      <w:r w:rsidRPr="000D2301">
        <w:rPr>
          <w:rFonts w:ascii="Palatino Linotype" w:eastAsia="Arial" w:hAnsi="Palatino Linotype" w:cs="Arial"/>
        </w:rPr>
        <w:t>l d</w:t>
      </w:r>
      <w:r w:rsidRPr="000D2301">
        <w:rPr>
          <w:rFonts w:ascii="Palatino Linotype" w:eastAsia="Arial" w:hAnsi="Palatino Linotype" w:cs="Arial"/>
          <w:spacing w:val="-1"/>
        </w:rPr>
        <w:t>e</w:t>
      </w:r>
      <w:r w:rsidRPr="000D2301">
        <w:rPr>
          <w:rFonts w:ascii="Palatino Linotype" w:eastAsia="Arial" w:hAnsi="Palatino Linotype" w:cs="Arial"/>
          <w:spacing w:val="1"/>
        </w:rPr>
        <w:t>r</w:t>
      </w:r>
      <w:r w:rsidRPr="000D2301">
        <w:rPr>
          <w:rFonts w:ascii="Palatino Linotype" w:eastAsia="Arial" w:hAnsi="Palatino Linotype" w:cs="Arial"/>
        </w:rPr>
        <w:t>ec</w:t>
      </w:r>
      <w:r w:rsidRPr="000D2301">
        <w:rPr>
          <w:rFonts w:ascii="Palatino Linotype" w:eastAsia="Arial" w:hAnsi="Palatino Linotype" w:cs="Arial"/>
          <w:spacing w:val="-1"/>
        </w:rPr>
        <w:t>h</w:t>
      </w:r>
      <w:r w:rsidRPr="000D2301">
        <w:rPr>
          <w:rFonts w:ascii="Palatino Linotype" w:eastAsia="Arial" w:hAnsi="Palatino Linotype" w:cs="Arial"/>
        </w:rPr>
        <w:t>o</w:t>
      </w:r>
      <w:r w:rsidRPr="000D2301">
        <w:rPr>
          <w:rFonts w:ascii="Palatino Linotype" w:eastAsia="Arial" w:hAnsi="Palatino Linotype" w:cs="Arial"/>
          <w:spacing w:val="4"/>
        </w:rPr>
        <w:t xml:space="preserve"> </w:t>
      </w:r>
      <w:r w:rsidRPr="000D2301">
        <w:rPr>
          <w:rFonts w:ascii="Palatino Linotype" w:eastAsia="Arial" w:hAnsi="Palatino Linotype" w:cs="Arial"/>
        </w:rPr>
        <w:t>a</w:t>
      </w:r>
      <w:r w:rsidRPr="000D2301">
        <w:rPr>
          <w:rFonts w:ascii="Palatino Linotype" w:eastAsia="Arial" w:hAnsi="Palatino Linotype" w:cs="Arial"/>
          <w:spacing w:val="4"/>
        </w:rPr>
        <w:t xml:space="preserve">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4"/>
        </w:rPr>
        <w:t xml:space="preserve"> </w:t>
      </w:r>
      <w:r w:rsidRPr="000D2301">
        <w:rPr>
          <w:rFonts w:ascii="Palatino Linotype" w:eastAsia="Arial" w:hAnsi="Palatino Linotype" w:cs="Arial"/>
          <w:spacing w:val="-1"/>
        </w:rPr>
        <w:t>i</w:t>
      </w:r>
      <w:r w:rsidRPr="000D2301">
        <w:rPr>
          <w:rFonts w:ascii="Palatino Linotype" w:eastAsia="Arial" w:hAnsi="Palatino Linotype" w:cs="Arial"/>
        </w:rPr>
        <w:t>d</w:t>
      </w:r>
      <w:r w:rsidRPr="000D2301">
        <w:rPr>
          <w:rFonts w:ascii="Palatino Linotype" w:eastAsia="Arial" w:hAnsi="Palatino Linotype" w:cs="Arial"/>
          <w:spacing w:val="-1"/>
        </w:rPr>
        <w:t>e</w:t>
      </w:r>
      <w:r w:rsidRPr="000D2301">
        <w:rPr>
          <w:rFonts w:ascii="Palatino Linotype" w:eastAsia="Arial" w:hAnsi="Palatino Linotype" w:cs="Arial"/>
        </w:rPr>
        <w:t>nti</w:t>
      </w:r>
      <w:r w:rsidRPr="000D2301">
        <w:rPr>
          <w:rFonts w:ascii="Palatino Linotype" w:eastAsia="Arial" w:hAnsi="Palatino Linotype" w:cs="Arial"/>
          <w:spacing w:val="-1"/>
        </w:rPr>
        <w:t>d</w:t>
      </w:r>
      <w:r w:rsidRPr="000D2301">
        <w:rPr>
          <w:rFonts w:ascii="Palatino Linotype" w:eastAsia="Arial" w:hAnsi="Palatino Linotype" w:cs="Arial"/>
        </w:rPr>
        <w:t>a</w:t>
      </w:r>
      <w:r w:rsidRPr="000D2301">
        <w:rPr>
          <w:rFonts w:ascii="Palatino Linotype" w:eastAsia="Arial" w:hAnsi="Palatino Linotype" w:cs="Arial"/>
          <w:spacing w:val="-1"/>
        </w:rPr>
        <w:t>d</w:t>
      </w:r>
      <w:r w:rsidRPr="000D2301">
        <w:rPr>
          <w:rFonts w:ascii="Palatino Linotype" w:eastAsia="Arial" w:hAnsi="Palatino Linotype" w:cs="Arial"/>
        </w:rPr>
        <w:t>,</w:t>
      </w:r>
      <w:r w:rsidRPr="000D2301">
        <w:rPr>
          <w:rFonts w:ascii="Palatino Linotype" w:eastAsia="Arial" w:hAnsi="Palatino Linotype" w:cs="Arial"/>
          <w:spacing w:val="3"/>
        </w:rPr>
        <w:t xml:space="preserve"> </w:t>
      </w:r>
      <w:r w:rsidRPr="000D2301">
        <w:rPr>
          <w:rFonts w:ascii="Palatino Linotype" w:eastAsia="Arial" w:hAnsi="Palatino Linotype" w:cs="Arial"/>
        </w:rPr>
        <w:t>en</w:t>
      </w:r>
      <w:r w:rsidRPr="000D2301">
        <w:rPr>
          <w:rFonts w:ascii="Palatino Linotype" w:eastAsia="Arial" w:hAnsi="Palatino Linotype" w:cs="Arial"/>
          <w:spacing w:val="3"/>
        </w:rPr>
        <w:t xml:space="preserve"> </w:t>
      </w:r>
      <w:r w:rsidRPr="000D2301">
        <w:rPr>
          <w:rFonts w:ascii="Palatino Linotype" w:eastAsia="Arial" w:hAnsi="Palatino Linotype" w:cs="Arial"/>
          <w:spacing w:val="1"/>
        </w:rPr>
        <w:t>r</w:t>
      </w:r>
      <w:r w:rsidRPr="000D2301">
        <w:rPr>
          <w:rFonts w:ascii="Palatino Linotype" w:eastAsia="Arial" w:hAnsi="Palatino Linotype" w:cs="Arial"/>
        </w:rPr>
        <w:t>a</w:t>
      </w:r>
      <w:r w:rsidRPr="000D2301">
        <w:rPr>
          <w:rFonts w:ascii="Palatino Linotype" w:eastAsia="Arial" w:hAnsi="Palatino Linotype" w:cs="Arial"/>
          <w:spacing w:val="-3"/>
        </w:rPr>
        <w:t>z</w:t>
      </w:r>
      <w:r w:rsidRPr="000D2301">
        <w:rPr>
          <w:rFonts w:ascii="Palatino Linotype" w:eastAsia="Arial" w:hAnsi="Palatino Linotype" w:cs="Arial"/>
        </w:rPr>
        <w:t>ón</w:t>
      </w:r>
      <w:r w:rsidRPr="000D2301">
        <w:rPr>
          <w:rFonts w:ascii="Palatino Linotype" w:eastAsia="Arial" w:hAnsi="Palatino Linotype" w:cs="Arial"/>
          <w:spacing w:val="3"/>
        </w:rPr>
        <w:t xml:space="preserve"> </w:t>
      </w:r>
      <w:r w:rsidRPr="000D2301">
        <w:rPr>
          <w:rFonts w:ascii="Palatino Linotype" w:eastAsia="Arial" w:hAnsi="Palatino Linotype" w:cs="Arial"/>
        </w:rPr>
        <w:t>de</w:t>
      </w:r>
      <w:r w:rsidRPr="000D2301">
        <w:rPr>
          <w:rFonts w:ascii="Palatino Linotype" w:eastAsia="Arial" w:hAnsi="Palatino Linotype" w:cs="Arial"/>
          <w:spacing w:val="3"/>
        </w:rPr>
        <w:t xml:space="preserve"> </w:t>
      </w:r>
      <w:r w:rsidRPr="000D2301">
        <w:rPr>
          <w:rFonts w:ascii="Palatino Linotype" w:eastAsia="Arial" w:hAnsi="Palatino Linotype" w:cs="Arial"/>
          <w:spacing w:val="2"/>
        </w:rPr>
        <w:t>q</w:t>
      </w:r>
      <w:r w:rsidRPr="000D2301">
        <w:rPr>
          <w:rFonts w:ascii="Palatino Linotype" w:eastAsia="Arial" w:hAnsi="Palatino Linotype" w:cs="Arial"/>
        </w:rPr>
        <w:t>ue</w:t>
      </w:r>
      <w:r w:rsidRPr="000D2301">
        <w:rPr>
          <w:rFonts w:ascii="Palatino Linotype" w:eastAsia="Arial" w:hAnsi="Palatino Linotype" w:cs="Arial"/>
          <w:spacing w:val="3"/>
        </w:rPr>
        <w:t xml:space="preserve"> </w:t>
      </w:r>
      <w:r w:rsidRPr="000D2301">
        <w:rPr>
          <w:rFonts w:ascii="Palatino Linotype" w:eastAsia="Arial" w:hAnsi="Palatino Linotype" w:cs="Arial"/>
        </w:rPr>
        <w:t>p</w:t>
      </w:r>
      <w:r w:rsidRPr="000D2301">
        <w:rPr>
          <w:rFonts w:ascii="Palatino Linotype" w:eastAsia="Arial" w:hAnsi="Palatino Linotype" w:cs="Arial"/>
          <w:spacing w:val="-3"/>
        </w:rPr>
        <w:t>o</w:t>
      </w:r>
      <w:r w:rsidRPr="000D2301">
        <w:rPr>
          <w:rFonts w:ascii="Palatino Linotype" w:eastAsia="Arial" w:hAnsi="Palatino Linotype" w:cs="Arial"/>
        </w:rPr>
        <w:t>r</w:t>
      </w:r>
      <w:r w:rsidRPr="000D2301">
        <w:rPr>
          <w:rFonts w:ascii="Palatino Linotype" w:eastAsia="Arial" w:hAnsi="Palatino Linotype" w:cs="Arial"/>
          <w:spacing w:val="5"/>
        </w:rPr>
        <w:t xml:space="preserve"> </w:t>
      </w:r>
      <w:r w:rsidRPr="000D2301">
        <w:rPr>
          <w:rFonts w:ascii="Palatino Linotype" w:eastAsia="Arial" w:hAnsi="Palatino Linotype" w:cs="Arial"/>
        </w:rPr>
        <w:t xml:space="preserve">sí </w:t>
      </w:r>
      <w:r w:rsidRPr="000D2301">
        <w:rPr>
          <w:rFonts w:ascii="Palatino Linotype" w:eastAsia="Arial" w:hAnsi="Palatino Linotype" w:cs="Arial"/>
          <w:spacing w:val="1"/>
        </w:rPr>
        <w:t>m</w:t>
      </w:r>
      <w:r w:rsidRPr="000D2301">
        <w:rPr>
          <w:rFonts w:ascii="Palatino Linotype" w:eastAsia="Arial" w:hAnsi="Palatino Linotype" w:cs="Arial"/>
          <w:spacing w:val="-1"/>
        </w:rPr>
        <w:t>i</w:t>
      </w:r>
      <w:r w:rsidRPr="000D2301">
        <w:rPr>
          <w:rFonts w:ascii="Palatino Linotype" w:eastAsia="Arial" w:hAnsi="Palatino Linotype" w:cs="Arial"/>
        </w:rPr>
        <w:t>s</w:t>
      </w:r>
      <w:r w:rsidRPr="000D2301">
        <w:rPr>
          <w:rFonts w:ascii="Palatino Linotype" w:eastAsia="Arial" w:hAnsi="Palatino Linotype" w:cs="Arial"/>
          <w:spacing w:val="1"/>
        </w:rPr>
        <w:t>m</w:t>
      </w:r>
      <w:r w:rsidRPr="000D2301">
        <w:rPr>
          <w:rFonts w:ascii="Palatino Linotype" w:eastAsia="Arial" w:hAnsi="Palatino Linotype" w:cs="Arial"/>
        </w:rPr>
        <w:t>o</w:t>
      </w:r>
      <w:r w:rsidRPr="000D2301">
        <w:rPr>
          <w:rFonts w:ascii="Palatino Linotype" w:eastAsia="Arial" w:hAnsi="Palatino Linotype" w:cs="Arial"/>
          <w:spacing w:val="4"/>
        </w:rPr>
        <w:t xml:space="preserve"> </w:t>
      </w:r>
      <w:r w:rsidRPr="000D2301">
        <w:rPr>
          <w:rFonts w:ascii="Palatino Linotype" w:eastAsia="Arial" w:hAnsi="Palatino Linotype" w:cs="Arial"/>
        </w:rPr>
        <w:t>p</w:t>
      </w:r>
      <w:r w:rsidRPr="000D2301">
        <w:rPr>
          <w:rFonts w:ascii="Palatino Linotype" w:eastAsia="Arial" w:hAnsi="Palatino Linotype" w:cs="Arial"/>
          <w:spacing w:val="-3"/>
        </w:rPr>
        <w:t>e</w:t>
      </w:r>
      <w:r w:rsidRPr="000D2301">
        <w:rPr>
          <w:rFonts w:ascii="Palatino Linotype" w:eastAsia="Arial" w:hAnsi="Palatino Linotype" w:cs="Arial"/>
          <w:spacing w:val="1"/>
        </w:rPr>
        <w:t>rm</w:t>
      </w:r>
      <w:r w:rsidRPr="000D2301">
        <w:rPr>
          <w:rFonts w:ascii="Palatino Linotype" w:eastAsia="Arial" w:hAnsi="Palatino Linotype" w:cs="Arial"/>
          <w:spacing w:val="-1"/>
        </w:rPr>
        <w:t>it</w:t>
      </w:r>
      <w:r w:rsidRPr="000D2301">
        <w:rPr>
          <w:rFonts w:ascii="Palatino Linotype" w:eastAsia="Arial" w:hAnsi="Palatino Linotype" w:cs="Arial"/>
        </w:rPr>
        <w:t>e</w:t>
      </w:r>
      <w:r w:rsidRPr="000D2301">
        <w:rPr>
          <w:rFonts w:ascii="Palatino Linotype" w:eastAsia="Arial" w:hAnsi="Palatino Linotype" w:cs="Arial"/>
          <w:spacing w:val="4"/>
        </w:rPr>
        <w:t xml:space="preserve"> </w:t>
      </w:r>
      <w:r w:rsidRPr="000D2301">
        <w:rPr>
          <w:rFonts w:ascii="Palatino Linotype" w:eastAsia="Arial" w:hAnsi="Palatino Linotype" w:cs="Arial"/>
          <w:spacing w:val="-1"/>
        </w:rPr>
        <w:t>i</w:t>
      </w:r>
      <w:r w:rsidRPr="000D2301">
        <w:rPr>
          <w:rFonts w:ascii="Palatino Linotype" w:eastAsia="Arial" w:hAnsi="Palatino Linotype" w:cs="Arial"/>
        </w:rPr>
        <w:t>d</w:t>
      </w:r>
      <w:r w:rsidRPr="000D2301">
        <w:rPr>
          <w:rFonts w:ascii="Palatino Linotype" w:eastAsia="Arial" w:hAnsi="Palatino Linotype" w:cs="Arial"/>
          <w:spacing w:val="-1"/>
        </w:rPr>
        <w:t>e</w:t>
      </w:r>
      <w:r w:rsidRPr="000D2301">
        <w:rPr>
          <w:rFonts w:ascii="Palatino Linotype" w:eastAsia="Arial" w:hAnsi="Palatino Linotype" w:cs="Arial"/>
        </w:rPr>
        <w:t>nt</w:t>
      </w:r>
      <w:r w:rsidRPr="000D2301">
        <w:rPr>
          <w:rFonts w:ascii="Palatino Linotype" w:eastAsia="Arial" w:hAnsi="Palatino Linotype" w:cs="Arial"/>
          <w:spacing w:val="-3"/>
        </w:rPr>
        <w:t>i</w:t>
      </w:r>
      <w:r w:rsidRPr="000D2301">
        <w:rPr>
          <w:rFonts w:ascii="Palatino Linotype" w:eastAsia="Arial" w:hAnsi="Palatino Linotype" w:cs="Arial"/>
          <w:spacing w:val="3"/>
        </w:rPr>
        <w:t>f</w:t>
      </w:r>
      <w:r w:rsidRPr="000D2301">
        <w:rPr>
          <w:rFonts w:ascii="Palatino Linotype" w:eastAsia="Arial" w:hAnsi="Palatino Linotype" w:cs="Arial"/>
          <w:spacing w:val="-1"/>
        </w:rPr>
        <w:t>i</w:t>
      </w:r>
      <w:r w:rsidRPr="000D2301">
        <w:rPr>
          <w:rFonts w:ascii="Palatino Linotype" w:eastAsia="Arial" w:hAnsi="Palatino Linotype" w:cs="Arial"/>
        </w:rPr>
        <w:t>c</w:t>
      </w:r>
      <w:r w:rsidRPr="000D2301">
        <w:rPr>
          <w:rFonts w:ascii="Palatino Linotype" w:eastAsia="Arial" w:hAnsi="Palatino Linotype" w:cs="Arial"/>
          <w:spacing w:val="-3"/>
        </w:rPr>
        <w:t>a</w:t>
      </w:r>
      <w:r w:rsidRPr="000D2301">
        <w:rPr>
          <w:rFonts w:ascii="Palatino Linotype" w:eastAsia="Arial" w:hAnsi="Palatino Linotype" w:cs="Arial"/>
        </w:rPr>
        <w:t>r</w:t>
      </w:r>
      <w:r w:rsidRPr="000D2301">
        <w:rPr>
          <w:rFonts w:ascii="Palatino Linotype" w:eastAsia="Arial" w:hAnsi="Palatino Linotype" w:cs="Arial"/>
          <w:spacing w:val="5"/>
        </w:rPr>
        <w:t xml:space="preserve"> </w:t>
      </w:r>
      <w:r w:rsidRPr="000D2301">
        <w:rPr>
          <w:rFonts w:ascii="Palatino Linotype" w:eastAsia="Arial" w:hAnsi="Palatino Linotype" w:cs="Arial"/>
        </w:rPr>
        <w:t>a</w:t>
      </w:r>
      <w:r w:rsidRPr="000D2301">
        <w:rPr>
          <w:rFonts w:ascii="Palatino Linotype" w:eastAsia="Arial" w:hAnsi="Palatino Linotype" w:cs="Arial"/>
          <w:spacing w:val="4"/>
        </w:rPr>
        <w:t xml:space="preserve"> </w:t>
      </w:r>
      <w:r w:rsidRPr="000D2301">
        <w:rPr>
          <w:rFonts w:ascii="Palatino Linotype" w:eastAsia="Arial" w:hAnsi="Palatino Linotype" w:cs="Arial"/>
        </w:rPr>
        <w:t>u</w:t>
      </w:r>
      <w:r w:rsidRPr="000D2301">
        <w:rPr>
          <w:rFonts w:ascii="Palatino Linotype" w:eastAsia="Arial" w:hAnsi="Palatino Linotype" w:cs="Arial"/>
          <w:spacing w:val="-1"/>
        </w:rPr>
        <w:t>n</w:t>
      </w:r>
      <w:r w:rsidRPr="000D2301">
        <w:rPr>
          <w:rFonts w:ascii="Palatino Linotype" w:eastAsia="Arial" w:hAnsi="Palatino Linotype" w:cs="Arial"/>
        </w:rPr>
        <w:t>a</w:t>
      </w:r>
      <w:r w:rsidRPr="000D2301">
        <w:rPr>
          <w:rFonts w:ascii="Palatino Linotype" w:eastAsia="Arial" w:hAnsi="Palatino Linotype" w:cs="Arial"/>
          <w:spacing w:val="4"/>
        </w:rPr>
        <w:t xml:space="preserve"> </w:t>
      </w:r>
      <w:r w:rsidRPr="000D2301">
        <w:rPr>
          <w:rFonts w:ascii="Palatino Linotype" w:eastAsia="Arial" w:hAnsi="Palatino Linotype" w:cs="Arial"/>
        </w:rPr>
        <w:t>p</w:t>
      </w:r>
      <w:r w:rsidRPr="000D2301">
        <w:rPr>
          <w:rFonts w:ascii="Palatino Linotype" w:eastAsia="Arial" w:hAnsi="Palatino Linotype" w:cs="Arial"/>
          <w:spacing w:val="-1"/>
        </w:rPr>
        <w:t>e</w:t>
      </w:r>
      <w:r w:rsidRPr="000D2301">
        <w:rPr>
          <w:rFonts w:ascii="Palatino Linotype" w:eastAsia="Arial" w:hAnsi="Palatino Linotype" w:cs="Arial"/>
          <w:spacing w:val="-2"/>
        </w:rPr>
        <w:t>r</w:t>
      </w:r>
      <w:r w:rsidRPr="000D2301">
        <w:rPr>
          <w:rFonts w:ascii="Palatino Linotype" w:eastAsia="Arial" w:hAnsi="Palatino Linotype" w:cs="Arial"/>
        </w:rPr>
        <w:t>so</w:t>
      </w:r>
      <w:r w:rsidRPr="000D2301">
        <w:rPr>
          <w:rFonts w:ascii="Palatino Linotype" w:eastAsia="Arial" w:hAnsi="Palatino Linotype" w:cs="Arial"/>
          <w:spacing w:val="-1"/>
        </w:rPr>
        <w:t>n</w:t>
      </w:r>
      <w:r w:rsidRPr="000D2301">
        <w:rPr>
          <w:rFonts w:ascii="Palatino Linotype" w:eastAsia="Arial" w:hAnsi="Palatino Linotype" w:cs="Arial"/>
        </w:rPr>
        <w:t xml:space="preserve">a </w:t>
      </w:r>
      <w:r w:rsidRPr="000D2301">
        <w:rPr>
          <w:rFonts w:ascii="Palatino Linotype" w:eastAsia="Arial" w:hAnsi="Palatino Linotype" w:cs="Arial"/>
          <w:spacing w:val="3"/>
        </w:rPr>
        <w:t>f</w:t>
      </w:r>
      <w:r w:rsidRPr="000D2301">
        <w:rPr>
          <w:rFonts w:ascii="Palatino Linotype" w:eastAsia="Arial" w:hAnsi="Palatino Linotype" w:cs="Arial"/>
          <w:spacing w:val="-4"/>
        </w:rPr>
        <w:t>í</w:t>
      </w:r>
      <w:r w:rsidRPr="000D2301">
        <w:rPr>
          <w:rFonts w:ascii="Palatino Linotype" w:eastAsia="Arial" w:hAnsi="Palatino Linotype" w:cs="Arial"/>
        </w:rPr>
        <w:t>s</w:t>
      </w:r>
      <w:r w:rsidRPr="000D2301">
        <w:rPr>
          <w:rFonts w:ascii="Palatino Linotype" w:eastAsia="Arial" w:hAnsi="Palatino Linotype" w:cs="Arial"/>
          <w:spacing w:val="-1"/>
        </w:rPr>
        <w:t>i</w:t>
      </w:r>
      <w:r w:rsidRPr="000D2301">
        <w:rPr>
          <w:rFonts w:ascii="Palatino Linotype" w:eastAsia="Arial" w:hAnsi="Palatino Linotype" w:cs="Arial"/>
        </w:rPr>
        <w:t>ca.</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P</w:t>
      </w:r>
      <w:r w:rsidRPr="000D2301">
        <w:rPr>
          <w:rFonts w:ascii="Palatino Linotype" w:eastAsia="Arial" w:hAnsi="Palatino Linotype" w:cs="Arial"/>
        </w:rPr>
        <w:t>or</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l</w:t>
      </w:r>
      <w:r w:rsidRPr="000D2301">
        <w:rPr>
          <w:rFonts w:ascii="Palatino Linotype" w:eastAsia="Arial" w:hAnsi="Palatino Linotype" w:cs="Arial"/>
        </w:rPr>
        <w:t>o</w:t>
      </w:r>
      <w:r w:rsidRPr="000D2301">
        <w:rPr>
          <w:rFonts w:ascii="Palatino Linotype" w:eastAsia="Arial" w:hAnsi="Palatino Linotype" w:cs="Arial"/>
          <w:spacing w:val="1"/>
        </w:rPr>
        <w:t xml:space="preserve"> </w:t>
      </w:r>
      <w:r w:rsidRPr="000D2301">
        <w:rPr>
          <w:rFonts w:ascii="Palatino Linotype" w:eastAsia="Arial" w:hAnsi="Palatino Linotype" w:cs="Arial"/>
          <w:spacing w:val="2"/>
        </w:rPr>
        <w:t>q</w:t>
      </w:r>
      <w:r w:rsidRPr="000D2301">
        <w:rPr>
          <w:rFonts w:ascii="Palatino Linotype" w:eastAsia="Arial" w:hAnsi="Palatino Linotype" w:cs="Arial"/>
        </w:rPr>
        <w:t xml:space="preserve">ue </w:t>
      </w:r>
      <w:r w:rsidRPr="000D2301">
        <w:rPr>
          <w:rFonts w:ascii="Palatino Linotype" w:eastAsia="Arial" w:hAnsi="Palatino Linotype" w:cs="Arial"/>
          <w:spacing w:val="1"/>
        </w:rPr>
        <w:t>r</w:t>
      </w:r>
      <w:r w:rsidRPr="000D2301">
        <w:rPr>
          <w:rFonts w:ascii="Palatino Linotype" w:eastAsia="Arial" w:hAnsi="Palatino Linotype" w:cs="Arial"/>
        </w:rPr>
        <w:t>es</w:t>
      </w:r>
      <w:r w:rsidRPr="000D2301">
        <w:rPr>
          <w:rFonts w:ascii="Palatino Linotype" w:eastAsia="Arial" w:hAnsi="Palatino Linotype" w:cs="Arial"/>
          <w:spacing w:val="-1"/>
        </w:rPr>
        <w:t>p</w:t>
      </w:r>
      <w:r w:rsidRPr="000D2301">
        <w:rPr>
          <w:rFonts w:ascii="Palatino Linotype" w:eastAsia="Arial" w:hAnsi="Palatino Linotype" w:cs="Arial"/>
        </w:rPr>
        <w:t>ec</w:t>
      </w:r>
      <w:r w:rsidRPr="000D2301">
        <w:rPr>
          <w:rFonts w:ascii="Palatino Linotype" w:eastAsia="Arial" w:hAnsi="Palatino Linotype" w:cs="Arial"/>
          <w:spacing w:val="-2"/>
        </w:rPr>
        <w:t>t</w:t>
      </w:r>
      <w:r w:rsidRPr="000D2301">
        <w:rPr>
          <w:rFonts w:ascii="Palatino Linotype" w:eastAsia="Arial" w:hAnsi="Palatino Linotype" w:cs="Arial"/>
        </w:rPr>
        <w:t>a</w:t>
      </w:r>
      <w:r w:rsidRPr="000D2301">
        <w:rPr>
          <w:rFonts w:ascii="Palatino Linotype" w:eastAsia="Arial" w:hAnsi="Palatino Linotype" w:cs="Arial"/>
          <w:spacing w:val="1"/>
        </w:rPr>
        <w:t xml:space="preserve"> </w:t>
      </w:r>
      <w:r w:rsidRPr="000D2301">
        <w:rPr>
          <w:rFonts w:ascii="Palatino Linotype" w:eastAsia="Arial" w:hAnsi="Palatino Linotype" w:cs="Arial"/>
        </w:rPr>
        <w:t>al n</w:t>
      </w:r>
      <w:r w:rsidRPr="000D2301">
        <w:rPr>
          <w:rFonts w:ascii="Palatino Linotype" w:eastAsia="Arial" w:hAnsi="Palatino Linotype" w:cs="Arial"/>
          <w:spacing w:val="-1"/>
        </w:rPr>
        <w:t>o</w:t>
      </w:r>
      <w:r w:rsidRPr="000D2301">
        <w:rPr>
          <w:rFonts w:ascii="Palatino Linotype" w:eastAsia="Arial" w:hAnsi="Palatino Linotype" w:cs="Arial"/>
          <w:spacing w:val="1"/>
        </w:rPr>
        <w:t>m</w:t>
      </w:r>
      <w:r w:rsidRPr="000D2301">
        <w:rPr>
          <w:rFonts w:ascii="Palatino Linotype" w:eastAsia="Arial" w:hAnsi="Palatino Linotype" w:cs="Arial"/>
        </w:rPr>
        <w:t>bre</w:t>
      </w:r>
      <w:r w:rsidRPr="000D2301">
        <w:rPr>
          <w:rFonts w:ascii="Palatino Linotype" w:eastAsia="Arial" w:hAnsi="Palatino Linotype" w:cs="Arial"/>
          <w:spacing w:val="1"/>
        </w:rPr>
        <w:t xml:space="preserve"> </w:t>
      </w:r>
      <w:r w:rsidRPr="000D2301">
        <w:rPr>
          <w:rFonts w:ascii="Palatino Linotype" w:eastAsia="Arial" w:hAnsi="Palatino Linotype" w:cs="Arial"/>
        </w:rPr>
        <w:t xml:space="preserve">de </w:t>
      </w:r>
      <w:r w:rsidRPr="000D2301">
        <w:rPr>
          <w:rFonts w:ascii="Palatino Linotype" w:eastAsia="Arial" w:hAnsi="Palatino Linotype" w:cs="Arial"/>
          <w:spacing w:val="-1"/>
        </w:rPr>
        <w:t>l</w:t>
      </w:r>
      <w:r w:rsidRPr="000D2301">
        <w:rPr>
          <w:rFonts w:ascii="Palatino Linotype" w:eastAsia="Arial" w:hAnsi="Palatino Linotype" w:cs="Arial"/>
        </w:rPr>
        <w:t>as</w:t>
      </w:r>
      <w:r w:rsidRPr="000D2301">
        <w:rPr>
          <w:rFonts w:ascii="Palatino Linotype" w:eastAsia="Arial" w:hAnsi="Palatino Linotype" w:cs="Arial"/>
          <w:spacing w:val="1"/>
        </w:rPr>
        <w:t xml:space="preserve"> </w:t>
      </w:r>
      <w:r w:rsidRPr="000D2301">
        <w:rPr>
          <w:rFonts w:ascii="Palatino Linotype" w:eastAsia="Arial" w:hAnsi="Palatino Linotype" w:cs="Arial"/>
        </w:rPr>
        <w:t>p</w:t>
      </w:r>
      <w:r w:rsidRPr="000D2301">
        <w:rPr>
          <w:rFonts w:ascii="Palatino Linotype" w:eastAsia="Arial" w:hAnsi="Palatino Linotype" w:cs="Arial"/>
          <w:spacing w:val="-1"/>
        </w:rPr>
        <w:t>e</w:t>
      </w:r>
      <w:r w:rsidRPr="000D2301">
        <w:rPr>
          <w:rFonts w:ascii="Palatino Linotype" w:eastAsia="Arial" w:hAnsi="Palatino Linotype" w:cs="Arial"/>
          <w:spacing w:val="1"/>
        </w:rPr>
        <w:t>r</w:t>
      </w:r>
      <w:r w:rsidRPr="000D2301">
        <w:rPr>
          <w:rFonts w:ascii="Palatino Linotype" w:eastAsia="Arial" w:hAnsi="Palatino Linotype" w:cs="Arial"/>
          <w:spacing w:val="2"/>
        </w:rPr>
        <w:t>s</w:t>
      </w:r>
      <w:r w:rsidRPr="000D2301">
        <w:rPr>
          <w:rFonts w:ascii="Palatino Linotype" w:eastAsia="Arial" w:hAnsi="Palatino Linotype" w:cs="Arial"/>
        </w:rPr>
        <w:t>o</w:t>
      </w:r>
      <w:r w:rsidRPr="000D2301">
        <w:rPr>
          <w:rFonts w:ascii="Palatino Linotype" w:eastAsia="Arial" w:hAnsi="Palatino Linotype" w:cs="Arial"/>
          <w:spacing w:val="-1"/>
        </w:rPr>
        <w:t>n</w:t>
      </w:r>
      <w:r w:rsidRPr="000D2301">
        <w:rPr>
          <w:rFonts w:ascii="Palatino Linotype" w:eastAsia="Arial" w:hAnsi="Palatino Linotype" w:cs="Arial"/>
        </w:rPr>
        <w:t>as</w:t>
      </w:r>
      <w:r w:rsidRPr="000D2301">
        <w:rPr>
          <w:rFonts w:ascii="Palatino Linotype" w:eastAsia="Arial" w:hAnsi="Palatino Linotype" w:cs="Arial"/>
          <w:spacing w:val="1"/>
        </w:rPr>
        <w:t xml:space="preserve"> </w:t>
      </w:r>
      <w:r w:rsidRPr="000D2301">
        <w:rPr>
          <w:rFonts w:ascii="Palatino Linotype" w:eastAsia="Arial" w:hAnsi="Palatino Linotype" w:cs="Arial"/>
          <w:spacing w:val="2"/>
        </w:rPr>
        <w:t>q</w:t>
      </w:r>
      <w:r w:rsidRPr="000D2301">
        <w:rPr>
          <w:rFonts w:ascii="Palatino Linotype" w:eastAsia="Arial" w:hAnsi="Palatino Linotype" w:cs="Arial"/>
        </w:rPr>
        <w:t>ue h</w:t>
      </w:r>
      <w:r w:rsidRPr="000D2301">
        <w:rPr>
          <w:rFonts w:ascii="Palatino Linotype" w:eastAsia="Arial" w:hAnsi="Palatino Linotype" w:cs="Arial"/>
          <w:spacing w:val="-1"/>
        </w:rPr>
        <w:t>a</w:t>
      </w:r>
      <w:r w:rsidRPr="000D2301">
        <w:rPr>
          <w:rFonts w:ascii="Palatino Linotype" w:eastAsia="Arial" w:hAnsi="Palatino Linotype" w:cs="Arial"/>
        </w:rPr>
        <w:t>n</w:t>
      </w:r>
      <w:r w:rsidRPr="000D2301">
        <w:rPr>
          <w:rFonts w:ascii="Palatino Linotype" w:eastAsia="Arial" w:hAnsi="Palatino Linotype" w:cs="Arial"/>
          <w:spacing w:val="1"/>
        </w:rPr>
        <w:t xml:space="preserve"> </w:t>
      </w:r>
      <w:r w:rsidRPr="000D2301">
        <w:rPr>
          <w:rFonts w:ascii="Palatino Linotype" w:eastAsia="Arial" w:hAnsi="Palatino Linotype" w:cs="Arial"/>
        </w:rPr>
        <w:t>e</w:t>
      </w:r>
      <w:r w:rsidRPr="000D2301">
        <w:rPr>
          <w:rFonts w:ascii="Palatino Linotype" w:eastAsia="Arial" w:hAnsi="Palatino Linotype" w:cs="Arial"/>
          <w:spacing w:val="-1"/>
        </w:rPr>
        <w:t>n</w:t>
      </w:r>
      <w:r w:rsidRPr="000D2301">
        <w:rPr>
          <w:rFonts w:ascii="Palatino Linotype" w:eastAsia="Arial" w:hAnsi="Palatino Linotype" w:cs="Arial"/>
          <w:spacing w:val="1"/>
        </w:rPr>
        <w:t>t</w:t>
      </w:r>
      <w:r w:rsidRPr="000D2301">
        <w:rPr>
          <w:rFonts w:ascii="Palatino Linotype" w:eastAsia="Arial" w:hAnsi="Palatino Linotype" w:cs="Arial"/>
        </w:rPr>
        <w:t>a</w:t>
      </w:r>
      <w:r w:rsidRPr="000D2301">
        <w:rPr>
          <w:rFonts w:ascii="Palatino Linotype" w:eastAsia="Arial" w:hAnsi="Palatino Linotype" w:cs="Arial"/>
          <w:spacing w:val="-1"/>
        </w:rPr>
        <w:t>bl</w:t>
      </w:r>
      <w:r w:rsidRPr="000D2301">
        <w:rPr>
          <w:rFonts w:ascii="Palatino Linotype" w:eastAsia="Arial" w:hAnsi="Palatino Linotype" w:cs="Arial"/>
        </w:rPr>
        <w:t>a</w:t>
      </w:r>
      <w:r w:rsidRPr="000D2301">
        <w:rPr>
          <w:rFonts w:ascii="Palatino Linotype" w:eastAsia="Arial" w:hAnsi="Palatino Linotype" w:cs="Arial"/>
          <w:spacing w:val="-1"/>
        </w:rPr>
        <w:t>d</w:t>
      </w:r>
      <w:r w:rsidRPr="000D2301">
        <w:rPr>
          <w:rFonts w:ascii="Palatino Linotype" w:eastAsia="Arial" w:hAnsi="Palatino Linotype" w:cs="Arial"/>
        </w:rPr>
        <w:t>o</w:t>
      </w:r>
      <w:r w:rsidRPr="000D2301">
        <w:rPr>
          <w:rFonts w:ascii="Palatino Linotype" w:eastAsia="Arial" w:hAnsi="Palatino Linotype" w:cs="Arial"/>
          <w:spacing w:val="1"/>
        </w:rPr>
        <w:t xml:space="preserve"> </w:t>
      </w:r>
      <w:r w:rsidRPr="000D2301">
        <w:rPr>
          <w:rFonts w:ascii="Palatino Linotype" w:eastAsia="Arial" w:hAnsi="Palatino Linotype" w:cs="Arial"/>
        </w:rPr>
        <w:t xml:space="preserve">un </w:t>
      </w:r>
      <w:r w:rsidRPr="000D2301">
        <w:rPr>
          <w:rFonts w:ascii="Palatino Linotype" w:eastAsia="Arial" w:hAnsi="Palatino Linotype" w:cs="Arial"/>
          <w:spacing w:val="1"/>
        </w:rPr>
        <w:t>j</w:t>
      </w:r>
      <w:r w:rsidRPr="000D2301">
        <w:rPr>
          <w:rFonts w:ascii="Palatino Linotype" w:eastAsia="Arial" w:hAnsi="Palatino Linotype" w:cs="Arial"/>
        </w:rPr>
        <w:t>u</w:t>
      </w:r>
      <w:r w:rsidRPr="000D2301">
        <w:rPr>
          <w:rFonts w:ascii="Palatino Linotype" w:eastAsia="Arial" w:hAnsi="Palatino Linotype" w:cs="Arial"/>
          <w:spacing w:val="-1"/>
        </w:rPr>
        <w:t>i</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o</w:t>
      </w:r>
      <w:r w:rsidRPr="000D2301">
        <w:rPr>
          <w:rFonts w:ascii="Palatino Linotype" w:eastAsia="Arial" w:hAnsi="Palatino Linotype" w:cs="Arial"/>
          <w:spacing w:val="1"/>
        </w:rPr>
        <w:t xml:space="preserve">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1"/>
        </w:rPr>
        <w:t>b</w:t>
      </w:r>
      <w:r w:rsidRPr="000D2301">
        <w:rPr>
          <w:rFonts w:ascii="Palatino Linotype" w:eastAsia="Arial" w:hAnsi="Palatino Linotype" w:cs="Arial"/>
        </w:rPr>
        <w:t>ora</w:t>
      </w:r>
      <w:r w:rsidRPr="000D2301">
        <w:rPr>
          <w:rFonts w:ascii="Palatino Linotype" w:eastAsia="Arial" w:hAnsi="Palatino Linotype" w:cs="Arial"/>
          <w:spacing w:val="-1"/>
        </w:rPr>
        <w:t>l</w:t>
      </w:r>
      <w:r w:rsidRPr="000D2301">
        <w:rPr>
          <w:rFonts w:ascii="Palatino Linotype" w:eastAsia="Arial" w:hAnsi="Palatino Linotype" w:cs="Arial"/>
        </w:rPr>
        <w:t>, és</w:t>
      </w:r>
      <w:r w:rsidRPr="000D2301">
        <w:rPr>
          <w:rFonts w:ascii="Palatino Linotype" w:eastAsia="Arial" w:hAnsi="Palatino Linotype" w:cs="Arial"/>
          <w:spacing w:val="1"/>
        </w:rPr>
        <w:t>t</w:t>
      </w:r>
      <w:r w:rsidRPr="000D2301">
        <w:rPr>
          <w:rFonts w:ascii="Palatino Linotype" w:eastAsia="Arial" w:hAnsi="Palatino Linotype" w:cs="Arial"/>
        </w:rPr>
        <w:t>e</w:t>
      </w:r>
      <w:r w:rsidRPr="000D2301">
        <w:rPr>
          <w:rFonts w:ascii="Palatino Linotype" w:eastAsia="Arial" w:hAnsi="Palatino Linotype" w:cs="Arial"/>
          <w:spacing w:val="3"/>
        </w:rPr>
        <w:t xml:space="preserve"> </w:t>
      </w:r>
      <w:r w:rsidRPr="000D2301">
        <w:rPr>
          <w:rFonts w:ascii="Palatino Linotype" w:eastAsia="Arial" w:hAnsi="Palatino Linotype" w:cs="Arial"/>
        </w:rPr>
        <w:t>p</w:t>
      </w:r>
      <w:r w:rsidRPr="000D2301">
        <w:rPr>
          <w:rFonts w:ascii="Palatino Linotype" w:eastAsia="Arial" w:hAnsi="Palatino Linotype" w:cs="Arial"/>
          <w:spacing w:val="-3"/>
        </w:rPr>
        <w:t>e</w:t>
      </w:r>
      <w:r w:rsidRPr="000D2301">
        <w:rPr>
          <w:rFonts w:ascii="Palatino Linotype" w:eastAsia="Arial" w:hAnsi="Palatino Linotype" w:cs="Arial"/>
          <w:spacing w:val="1"/>
        </w:rPr>
        <w:t>rm</w:t>
      </w:r>
      <w:r w:rsidRPr="000D2301">
        <w:rPr>
          <w:rFonts w:ascii="Palatino Linotype" w:eastAsia="Arial" w:hAnsi="Palatino Linotype" w:cs="Arial"/>
          <w:spacing w:val="-3"/>
        </w:rPr>
        <w:t>i</w:t>
      </w:r>
      <w:r w:rsidRPr="000D2301">
        <w:rPr>
          <w:rFonts w:ascii="Palatino Linotype" w:eastAsia="Arial" w:hAnsi="Palatino Linotype" w:cs="Arial"/>
          <w:spacing w:val="1"/>
        </w:rPr>
        <w:t>t</w:t>
      </w:r>
      <w:r w:rsidRPr="000D2301">
        <w:rPr>
          <w:rFonts w:ascii="Palatino Linotype" w:eastAsia="Arial" w:hAnsi="Palatino Linotype" w:cs="Arial"/>
        </w:rPr>
        <w:t>e</w:t>
      </w:r>
      <w:r w:rsidRPr="000D2301">
        <w:rPr>
          <w:rFonts w:ascii="Palatino Linotype" w:eastAsia="Arial" w:hAnsi="Palatino Linotype" w:cs="Arial"/>
          <w:spacing w:val="3"/>
        </w:rPr>
        <w:t xml:space="preserve"> </w:t>
      </w:r>
      <w:r w:rsidRPr="000D2301">
        <w:rPr>
          <w:rFonts w:ascii="Palatino Linotype" w:eastAsia="Arial" w:hAnsi="Palatino Linotype" w:cs="Arial"/>
          <w:spacing w:val="-1"/>
        </w:rPr>
        <w:t>i</w:t>
      </w:r>
      <w:r w:rsidRPr="000D2301">
        <w:rPr>
          <w:rFonts w:ascii="Palatino Linotype" w:eastAsia="Arial" w:hAnsi="Palatino Linotype" w:cs="Arial"/>
        </w:rPr>
        <w:t>d</w:t>
      </w:r>
      <w:r w:rsidRPr="000D2301">
        <w:rPr>
          <w:rFonts w:ascii="Palatino Linotype" w:eastAsia="Arial" w:hAnsi="Palatino Linotype" w:cs="Arial"/>
          <w:spacing w:val="-1"/>
        </w:rPr>
        <w:t>e</w:t>
      </w:r>
      <w:r w:rsidRPr="000D2301">
        <w:rPr>
          <w:rFonts w:ascii="Palatino Linotype" w:eastAsia="Arial" w:hAnsi="Palatino Linotype" w:cs="Arial"/>
        </w:rPr>
        <w:t>nt</w:t>
      </w:r>
      <w:r w:rsidRPr="000D2301">
        <w:rPr>
          <w:rFonts w:ascii="Palatino Linotype" w:eastAsia="Arial" w:hAnsi="Palatino Linotype" w:cs="Arial"/>
          <w:spacing w:val="-3"/>
        </w:rPr>
        <w:t>i</w:t>
      </w:r>
      <w:r w:rsidRPr="000D2301">
        <w:rPr>
          <w:rFonts w:ascii="Palatino Linotype" w:eastAsia="Arial" w:hAnsi="Palatino Linotype" w:cs="Arial"/>
          <w:spacing w:val="3"/>
        </w:rPr>
        <w:t>f</w:t>
      </w:r>
      <w:r w:rsidRPr="000D2301">
        <w:rPr>
          <w:rFonts w:ascii="Palatino Linotype" w:eastAsia="Arial" w:hAnsi="Palatino Linotype" w:cs="Arial"/>
          <w:spacing w:val="-1"/>
        </w:rPr>
        <w:t>i</w:t>
      </w:r>
      <w:r w:rsidRPr="000D2301">
        <w:rPr>
          <w:rFonts w:ascii="Palatino Linotype" w:eastAsia="Arial" w:hAnsi="Palatino Linotype" w:cs="Arial"/>
        </w:rPr>
        <w:t>c</w:t>
      </w:r>
      <w:r w:rsidRPr="000D2301">
        <w:rPr>
          <w:rFonts w:ascii="Palatino Linotype" w:eastAsia="Arial" w:hAnsi="Palatino Linotype" w:cs="Arial"/>
          <w:spacing w:val="-3"/>
        </w:rPr>
        <w:t>a</w:t>
      </w:r>
      <w:r w:rsidRPr="000D2301">
        <w:rPr>
          <w:rFonts w:ascii="Palatino Linotype" w:eastAsia="Arial" w:hAnsi="Palatino Linotype" w:cs="Arial"/>
        </w:rPr>
        <w:t>r</w:t>
      </w:r>
      <w:r w:rsidRPr="000D2301">
        <w:rPr>
          <w:rFonts w:ascii="Palatino Linotype" w:eastAsia="Arial" w:hAnsi="Palatino Linotype" w:cs="Arial"/>
          <w:spacing w:val="4"/>
        </w:rPr>
        <w:t xml:space="preserve"> </w:t>
      </w:r>
      <w:r w:rsidRPr="000D2301">
        <w:rPr>
          <w:rFonts w:ascii="Palatino Linotype" w:eastAsia="Arial" w:hAnsi="Palatino Linotype" w:cs="Arial"/>
        </w:rPr>
        <w:t>a</w:t>
      </w:r>
      <w:r w:rsidRPr="000D2301">
        <w:rPr>
          <w:rFonts w:ascii="Palatino Linotype" w:eastAsia="Arial" w:hAnsi="Palatino Linotype" w:cs="Arial"/>
          <w:spacing w:val="1"/>
        </w:rPr>
        <w:t xml:space="preserve"> </w:t>
      </w:r>
      <w:r w:rsidRPr="000D2301">
        <w:rPr>
          <w:rFonts w:ascii="Palatino Linotype" w:eastAsia="Arial" w:hAnsi="Palatino Linotype" w:cs="Arial"/>
          <w:spacing w:val="-1"/>
        </w:rPr>
        <w:t>l</w:t>
      </w:r>
      <w:r w:rsidRPr="000D2301">
        <w:rPr>
          <w:rFonts w:ascii="Palatino Linotype" w:eastAsia="Arial" w:hAnsi="Palatino Linotype" w:cs="Arial"/>
        </w:rPr>
        <w:t>os</w:t>
      </w:r>
      <w:r w:rsidRPr="000D2301">
        <w:rPr>
          <w:rFonts w:ascii="Palatino Linotype" w:eastAsia="Arial" w:hAnsi="Palatino Linotype" w:cs="Arial"/>
          <w:spacing w:val="3"/>
        </w:rPr>
        <w:t xml:space="preserve"> </w:t>
      </w:r>
      <w:r w:rsidRPr="000D2301">
        <w:rPr>
          <w:rFonts w:ascii="Palatino Linotype" w:eastAsia="Arial" w:hAnsi="Palatino Linotype" w:cs="Arial"/>
        </w:rPr>
        <w:t>act</w:t>
      </w:r>
      <w:r w:rsidRPr="000D2301">
        <w:rPr>
          <w:rFonts w:ascii="Palatino Linotype" w:eastAsia="Arial" w:hAnsi="Palatino Linotype" w:cs="Arial"/>
          <w:spacing w:val="-2"/>
        </w:rPr>
        <w:t>o</w:t>
      </w:r>
      <w:r w:rsidRPr="000D2301">
        <w:rPr>
          <w:rFonts w:ascii="Palatino Linotype" w:eastAsia="Arial" w:hAnsi="Palatino Linotype" w:cs="Arial"/>
          <w:spacing w:val="1"/>
        </w:rPr>
        <w:t>r</w:t>
      </w:r>
      <w:r w:rsidRPr="000D2301">
        <w:rPr>
          <w:rFonts w:ascii="Palatino Linotype" w:eastAsia="Arial" w:hAnsi="Palatino Linotype" w:cs="Arial"/>
        </w:rPr>
        <w:t>es</w:t>
      </w:r>
      <w:r w:rsidRPr="000D2301">
        <w:rPr>
          <w:rFonts w:ascii="Palatino Linotype" w:eastAsia="Arial" w:hAnsi="Palatino Linotype" w:cs="Arial"/>
          <w:spacing w:val="-2"/>
        </w:rPr>
        <w:t xml:space="preserve"> </w:t>
      </w:r>
      <w:r w:rsidRPr="000D2301">
        <w:rPr>
          <w:rFonts w:ascii="Palatino Linotype" w:eastAsia="Arial" w:hAnsi="Palatino Linotype" w:cs="Arial"/>
          <w:spacing w:val="2"/>
        </w:rPr>
        <w:t>q</w:t>
      </w:r>
      <w:r w:rsidRPr="000D2301">
        <w:rPr>
          <w:rFonts w:ascii="Palatino Linotype" w:eastAsia="Arial" w:hAnsi="Palatino Linotype" w:cs="Arial"/>
        </w:rPr>
        <w:t>ue</w:t>
      </w:r>
      <w:r w:rsidRPr="000D2301">
        <w:rPr>
          <w:rFonts w:ascii="Palatino Linotype" w:eastAsia="Arial" w:hAnsi="Palatino Linotype" w:cs="Arial"/>
          <w:spacing w:val="3"/>
        </w:rPr>
        <w:t xml:space="preserve"> </w:t>
      </w:r>
      <w:r w:rsidRPr="000D2301">
        <w:rPr>
          <w:rFonts w:ascii="Palatino Linotype" w:eastAsia="Arial" w:hAnsi="Palatino Linotype" w:cs="Arial"/>
          <w:spacing w:val="-3"/>
        </w:rPr>
        <w:t>p</w:t>
      </w:r>
      <w:r w:rsidRPr="000D2301">
        <w:rPr>
          <w:rFonts w:ascii="Palatino Linotype" w:eastAsia="Arial" w:hAnsi="Palatino Linotype" w:cs="Arial"/>
          <w:spacing w:val="1"/>
        </w:rPr>
        <w:t>r</w:t>
      </w:r>
      <w:r w:rsidRPr="000D2301">
        <w:rPr>
          <w:rFonts w:ascii="Palatino Linotype" w:eastAsia="Arial" w:hAnsi="Palatino Linotype" w:cs="Arial"/>
        </w:rPr>
        <w:t>es</w:t>
      </w:r>
      <w:r w:rsidRPr="000D2301">
        <w:rPr>
          <w:rFonts w:ascii="Palatino Linotype" w:eastAsia="Arial" w:hAnsi="Palatino Linotype" w:cs="Arial"/>
          <w:spacing w:val="-1"/>
        </w:rPr>
        <w:t>e</w:t>
      </w:r>
      <w:r w:rsidRPr="000D2301">
        <w:rPr>
          <w:rFonts w:ascii="Palatino Linotype" w:eastAsia="Arial" w:hAnsi="Palatino Linotype" w:cs="Arial"/>
        </w:rPr>
        <w:t>n</w:t>
      </w:r>
      <w:r w:rsidRPr="000D2301">
        <w:rPr>
          <w:rFonts w:ascii="Palatino Linotype" w:eastAsia="Arial" w:hAnsi="Palatino Linotype" w:cs="Arial"/>
          <w:spacing w:val="-2"/>
        </w:rPr>
        <w:t>t</w:t>
      </w:r>
      <w:r w:rsidRPr="000D2301">
        <w:rPr>
          <w:rFonts w:ascii="Palatino Linotype" w:eastAsia="Arial" w:hAnsi="Palatino Linotype" w:cs="Arial"/>
        </w:rPr>
        <w:t>aron</w:t>
      </w:r>
      <w:r w:rsidRPr="000D2301">
        <w:rPr>
          <w:rFonts w:ascii="Palatino Linotype" w:eastAsia="Arial" w:hAnsi="Palatino Linotype" w:cs="Arial"/>
          <w:spacing w:val="3"/>
        </w:rPr>
        <w:t xml:space="preserve"> </w:t>
      </w:r>
      <w:r w:rsidRPr="000D2301">
        <w:rPr>
          <w:rFonts w:ascii="Palatino Linotype" w:eastAsia="Arial" w:hAnsi="Palatino Linotype" w:cs="Arial"/>
        </w:rPr>
        <w:t>u</w:t>
      </w:r>
      <w:r w:rsidRPr="000D2301">
        <w:rPr>
          <w:rFonts w:ascii="Palatino Linotype" w:eastAsia="Arial" w:hAnsi="Palatino Linotype" w:cs="Arial"/>
          <w:spacing w:val="-1"/>
        </w:rPr>
        <w:t>n</w:t>
      </w:r>
      <w:r w:rsidRPr="000D2301">
        <w:rPr>
          <w:rFonts w:ascii="Palatino Linotype" w:eastAsia="Arial" w:hAnsi="Palatino Linotype" w:cs="Arial"/>
        </w:rPr>
        <w:t>a</w:t>
      </w:r>
      <w:r w:rsidRPr="000D2301">
        <w:rPr>
          <w:rFonts w:ascii="Palatino Linotype" w:eastAsia="Arial" w:hAnsi="Palatino Linotype" w:cs="Arial"/>
          <w:spacing w:val="1"/>
        </w:rPr>
        <w:t xml:space="preserve"> </w:t>
      </w:r>
      <w:r w:rsidRPr="000D2301">
        <w:rPr>
          <w:rFonts w:ascii="Palatino Linotype" w:eastAsia="Arial" w:hAnsi="Palatino Linotype" w:cs="Arial"/>
        </w:rPr>
        <w:t>d</w:t>
      </w:r>
      <w:r w:rsidRPr="000D2301">
        <w:rPr>
          <w:rFonts w:ascii="Palatino Linotype" w:eastAsia="Arial" w:hAnsi="Palatino Linotype" w:cs="Arial"/>
          <w:spacing w:val="-1"/>
        </w:rPr>
        <w:t>e</w:t>
      </w:r>
      <w:r w:rsidRPr="000D2301">
        <w:rPr>
          <w:rFonts w:ascii="Palatino Linotype" w:eastAsia="Arial" w:hAnsi="Palatino Linotype" w:cs="Arial"/>
          <w:spacing w:val="1"/>
        </w:rPr>
        <w:t>m</w:t>
      </w:r>
      <w:r w:rsidRPr="000D2301">
        <w:rPr>
          <w:rFonts w:ascii="Palatino Linotype" w:eastAsia="Arial" w:hAnsi="Palatino Linotype" w:cs="Arial"/>
        </w:rPr>
        <w:t>a</w:t>
      </w:r>
      <w:r w:rsidRPr="000D2301">
        <w:rPr>
          <w:rFonts w:ascii="Palatino Linotype" w:eastAsia="Arial" w:hAnsi="Palatino Linotype" w:cs="Arial"/>
          <w:spacing w:val="-1"/>
        </w:rPr>
        <w:t>n</w:t>
      </w:r>
      <w:r w:rsidRPr="000D2301">
        <w:rPr>
          <w:rFonts w:ascii="Palatino Linotype" w:eastAsia="Arial" w:hAnsi="Palatino Linotype" w:cs="Arial"/>
        </w:rPr>
        <w:t xml:space="preserve">da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1"/>
        </w:rPr>
        <w:t>b</w:t>
      </w:r>
      <w:r w:rsidRPr="000D2301">
        <w:rPr>
          <w:rFonts w:ascii="Palatino Linotype" w:eastAsia="Arial" w:hAnsi="Palatino Linotype" w:cs="Arial"/>
        </w:rPr>
        <w:t>o</w:t>
      </w:r>
      <w:r w:rsidRPr="000D2301">
        <w:rPr>
          <w:rFonts w:ascii="Palatino Linotype" w:eastAsia="Arial" w:hAnsi="Palatino Linotype" w:cs="Arial"/>
          <w:spacing w:val="-2"/>
        </w:rPr>
        <w:t>r</w:t>
      </w:r>
      <w:r w:rsidRPr="000D2301">
        <w:rPr>
          <w:rFonts w:ascii="Palatino Linotype" w:eastAsia="Arial" w:hAnsi="Palatino Linotype" w:cs="Arial"/>
        </w:rPr>
        <w:t>al</w:t>
      </w:r>
      <w:r w:rsidRPr="000D2301">
        <w:rPr>
          <w:rFonts w:ascii="Palatino Linotype" w:eastAsia="Arial" w:hAnsi="Palatino Linotype" w:cs="Arial"/>
          <w:spacing w:val="2"/>
        </w:rPr>
        <w:t xml:space="preserve"> </w:t>
      </w:r>
      <w:r w:rsidRPr="000D2301">
        <w:rPr>
          <w:rFonts w:ascii="Palatino Linotype" w:eastAsia="Arial" w:hAnsi="Palatino Linotype" w:cs="Arial"/>
        </w:rPr>
        <w:t>y</w:t>
      </w:r>
      <w:r w:rsidRPr="000D2301">
        <w:rPr>
          <w:rFonts w:ascii="Palatino Linotype" w:eastAsia="Arial" w:hAnsi="Palatino Linotype" w:cs="Arial"/>
          <w:spacing w:val="1"/>
        </w:rPr>
        <w:t xml:space="preserve"> </w:t>
      </w:r>
      <w:r w:rsidRPr="000D2301">
        <w:rPr>
          <w:rFonts w:ascii="Palatino Linotype" w:eastAsia="Arial" w:hAnsi="Palatino Linotype" w:cs="Arial"/>
        </w:rPr>
        <w:t>p</w:t>
      </w:r>
      <w:r w:rsidRPr="000D2301">
        <w:rPr>
          <w:rFonts w:ascii="Palatino Linotype" w:eastAsia="Arial" w:hAnsi="Palatino Linotype" w:cs="Arial"/>
          <w:spacing w:val="-1"/>
        </w:rPr>
        <w:t>a</w:t>
      </w:r>
      <w:r w:rsidRPr="000D2301">
        <w:rPr>
          <w:rFonts w:ascii="Palatino Linotype" w:eastAsia="Arial" w:hAnsi="Palatino Linotype" w:cs="Arial"/>
          <w:spacing w:val="1"/>
        </w:rPr>
        <w:t>rt</w:t>
      </w:r>
      <w:r w:rsidRPr="000D2301">
        <w:rPr>
          <w:rFonts w:ascii="Palatino Linotype" w:eastAsia="Arial" w:hAnsi="Palatino Linotype" w:cs="Arial"/>
          <w:spacing w:val="-1"/>
        </w:rPr>
        <w:t>i</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p</w:t>
      </w:r>
      <w:r w:rsidRPr="000D2301">
        <w:rPr>
          <w:rFonts w:ascii="Palatino Linotype" w:eastAsia="Arial" w:hAnsi="Palatino Linotype" w:cs="Arial"/>
          <w:spacing w:val="-1"/>
        </w:rPr>
        <w:t>a</w:t>
      </w:r>
      <w:r w:rsidRPr="000D2301">
        <w:rPr>
          <w:rFonts w:ascii="Palatino Linotype" w:eastAsia="Arial" w:hAnsi="Palatino Linotype" w:cs="Arial"/>
        </w:rPr>
        <w:t>n</w:t>
      </w:r>
      <w:r w:rsidRPr="000D2301">
        <w:rPr>
          <w:rFonts w:ascii="Palatino Linotype" w:eastAsia="Arial" w:hAnsi="Palatino Linotype" w:cs="Arial"/>
          <w:spacing w:val="3"/>
        </w:rPr>
        <w:t xml:space="preserve"> </w:t>
      </w:r>
      <w:r w:rsidRPr="000D2301">
        <w:rPr>
          <w:rFonts w:ascii="Palatino Linotype" w:eastAsia="Arial" w:hAnsi="Palatino Linotype" w:cs="Arial"/>
          <w:spacing w:val="-3"/>
        </w:rPr>
        <w:t>e</w:t>
      </w:r>
      <w:r w:rsidRPr="000D2301">
        <w:rPr>
          <w:rFonts w:ascii="Palatino Linotype" w:eastAsia="Arial" w:hAnsi="Palatino Linotype" w:cs="Arial"/>
        </w:rPr>
        <w:t>n un</w:t>
      </w:r>
      <w:r w:rsidRPr="000D2301">
        <w:rPr>
          <w:rFonts w:ascii="Palatino Linotype" w:eastAsia="Arial" w:hAnsi="Palatino Linotype" w:cs="Arial"/>
          <w:spacing w:val="3"/>
        </w:rPr>
        <w:t xml:space="preserve"> </w:t>
      </w:r>
      <w:r w:rsidRPr="000D2301">
        <w:rPr>
          <w:rFonts w:ascii="Palatino Linotype" w:eastAsia="Arial" w:hAnsi="Palatino Linotype" w:cs="Arial"/>
          <w:spacing w:val="1"/>
        </w:rPr>
        <w:t>j</w:t>
      </w:r>
      <w:r w:rsidRPr="000D2301">
        <w:rPr>
          <w:rFonts w:ascii="Palatino Linotype" w:eastAsia="Arial" w:hAnsi="Palatino Linotype" w:cs="Arial"/>
        </w:rPr>
        <w:t>u</w:t>
      </w:r>
      <w:r w:rsidRPr="000D2301">
        <w:rPr>
          <w:rFonts w:ascii="Palatino Linotype" w:eastAsia="Arial" w:hAnsi="Palatino Linotype" w:cs="Arial"/>
          <w:spacing w:val="-1"/>
        </w:rPr>
        <w:t>i</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o,</w:t>
      </w:r>
      <w:r w:rsidRPr="000D2301">
        <w:rPr>
          <w:rFonts w:ascii="Palatino Linotype" w:eastAsia="Arial" w:hAnsi="Palatino Linotype" w:cs="Arial"/>
          <w:spacing w:val="4"/>
        </w:rPr>
        <w:t xml:space="preserve"> </w:t>
      </w:r>
      <w:r w:rsidRPr="000D2301">
        <w:rPr>
          <w:rFonts w:ascii="Palatino Linotype" w:eastAsia="Arial" w:hAnsi="Palatino Linotype" w:cs="Arial"/>
          <w:spacing w:val="-1"/>
        </w:rPr>
        <w:t>l</w:t>
      </w:r>
      <w:r w:rsidRPr="000D2301">
        <w:rPr>
          <w:rFonts w:ascii="Palatino Linotype" w:eastAsia="Arial" w:hAnsi="Palatino Linotype" w:cs="Arial"/>
        </w:rPr>
        <w:t>o</w:t>
      </w:r>
      <w:r w:rsidRPr="000D2301">
        <w:rPr>
          <w:rFonts w:ascii="Palatino Linotype" w:eastAsia="Arial" w:hAnsi="Palatino Linotype" w:cs="Arial"/>
          <w:spacing w:val="3"/>
        </w:rPr>
        <w:t xml:space="preserve"> </w:t>
      </w:r>
      <w:r w:rsidRPr="000D2301">
        <w:rPr>
          <w:rFonts w:ascii="Palatino Linotype" w:eastAsia="Arial" w:hAnsi="Palatino Linotype" w:cs="Arial"/>
        </w:rPr>
        <w:t>cu</w:t>
      </w:r>
      <w:r w:rsidRPr="000D2301">
        <w:rPr>
          <w:rFonts w:ascii="Palatino Linotype" w:eastAsia="Arial" w:hAnsi="Palatino Linotype" w:cs="Arial"/>
          <w:spacing w:val="-1"/>
        </w:rPr>
        <w:t>a</w:t>
      </w:r>
      <w:r w:rsidRPr="000D2301">
        <w:rPr>
          <w:rFonts w:ascii="Palatino Linotype" w:eastAsia="Arial" w:hAnsi="Palatino Linotype" w:cs="Arial"/>
        </w:rPr>
        <w:t>l</w:t>
      </w:r>
      <w:r w:rsidRPr="000D2301">
        <w:rPr>
          <w:rFonts w:ascii="Palatino Linotype" w:eastAsia="Arial" w:hAnsi="Palatino Linotype" w:cs="Arial"/>
          <w:spacing w:val="2"/>
        </w:rPr>
        <w:t xml:space="preserve"> </w:t>
      </w:r>
      <w:r w:rsidRPr="000D2301">
        <w:rPr>
          <w:rFonts w:ascii="Palatino Linotype" w:eastAsia="Arial" w:hAnsi="Palatino Linotype" w:cs="Arial"/>
          <w:spacing w:val="-2"/>
        </w:rPr>
        <w:t>c</w:t>
      </w:r>
      <w:r w:rsidRPr="000D2301">
        <w:rPr>
          <w:rFonts w:ascii="Palatino Linotype" w:eastAsia="Arial" w:hAnsi="Palatino Linotype" w:cs="Arial"/>
        </w:rPr>
        <w:t>o</w:t>
      </w:r>
      <w:r w:rsidRPr="000D2301">
        <w:rPr>
          <w:rFonts w:ascii="Palatino Linotype" w:eastAsia="Arial" w:hAnsi="Palatino Linotype" w:cs="Arial"/>
          <w:spacing w:val="-1"/>
        </w:rPr>
        <w:t>n</w:t>
      </w:r>
      <w:r w:rsidRPr="000D2301">
        <w:rPr>
          <w:rFonts w:ascii="Palatino Linotype" w:eastAsia="Arial" w:hAnsi="Palatino Linotype" w:cs="Arial"/>
        </w:rPr>
        <w:t>s</w:t>
      </w:r>
      <w:r w:rsidRPr="000D2301">
        <w:rPr>
          <w:rFonts w:ascii="Palatino Linotype" w:eastAsia="Arial" w:hAnsi="Palatino Linotype" w:cs="Arial"/>
          <w:spacing w:val="1"/>
        </w:rPr>
        <w:t>t</w:t>
      </w:r>
      <w:r w:rsidRPr="000D2301">
        <w:rPr>
          <w:rFonts w:ascii="Palatino Linotype" w:eastAsia="Arial" w:hAnsi="Palatino Linotype" w:cs="Arial"/>
          <w:spacing w:val="-1"/>
        </w:rPr>
        <w:t>i</w:t>
      </w:r>
      <w:r w:rsidRPr="000D2301">
        <w:rPr>
          <w:rFonts w:ascii="Palatino Linotype" w:eastAsia="Arial" w:hAnsi="Palatino Linotype" w:cs="Arial"/>
          <w:spacing w:val="1"/>
        </w:rPr>
        <w:t>t</w:t>
      </w:r>
      <w:r w:rsidRPr="000D2301">
        <w:rPr>
          <w:rFonts w:ascii="Palatino Linotype" w:eastAsia="Arial" w:hAnsi="Palatino Linotype" w:cs="Arial"/>
          <w:spacing w:val="-3"/>
        </w:rPr>
        <w:t>u</w:t>
      </w:r>
      <w:r w:rsidRPr="000D2301">
        <w:rPr>
          <w:rFonts w:ascii="Palatino Linotype" w:eastAsia="Arial" w:hAnsi="Palatino Linotype" w:cs="Arial"/>
          <w:spacing w:val="-2"/>
        </w:rPr>
        <w:t>y</w:t>
      </w:r>
      <w:r w:rsidRPr="000D2301">
        <w:rPr>
          <w:rFonts w:ascii="Palatino Linotype" w:eastAsia="Arial" w:hAnsi="Palatino Linotype" w:cs="Arial"/>
        </w:rPr>
        <w:t>e</w:t>
      </w:r>
      <w:r w:rsidRPr="000D2301">
        <w:rPr>
          <w:rFonts w:ascii="Palatino Linotype" w:eastAsia="Arial" w:hAnsi="Palatino Linotype" w:cs="Arial"/>
          <w:spacing w:val="3"/>
        </w:rPr>
        <w:t xml:space="preserve"> </w:t>
      </w:r>
      <w:r w:rsidRPr="000D2301">
        <w:rPr>
          <w:rFonts w:ascii="Palatino Linotype" w:eastAsia="Arial" w:hAnsi="Palatino Linotype" w:cs="Arial"/>
        </w:rPr>
        <w:t>u</w:t>
      </w:r>
      <w:r w:rsidRPr="000D2301">
        <w:rPr>
          <w:rFonts w:ascii="Palatino Linotype" w:eastAsia="Arial" w:hAnsi="Palatino Linotype" w:cs="Arial"/>
          <w:spacing w:val="-1"/>
        </w:rPr>
        <w:t>n</w:t>
      </w:r>
      <w:r w:rsidRPr="000D2301">
        <w:rPr>
          <w:rFonts w:ascii="Palatino Linotype" w:eastAsia="Arial" w:hAnsi="Palatino Linotype" w:cs="Arial"/>
        </w:rPr>
        <w:t>a</w:t>
      </w:r>
      <w:r w:rsidRPr="000D2301">
        <w:rPr>
          <w:rFonts w:ascii="Palatino Linotype" w:eastAsia="Arial" w:hAnsi="Palatino Linotype" w:cs="Arial"/>
          <w:spacing w:val="3"/>
        </w:rPr>
        <w:t xml:space="preserve"> </w:t>
      </w:r>
      <w:r w:rsidRPr="000D2301">
        <w:rPr>
          <w:rFonts w:ascii="Palatino Linotype" w:eastAsia="Arial" w:hAnsi="Palatino Linotype" w:cs="Arial"/>
        </w:rPr>
        <w:t>d</w:t>
      </w:r>
      <w:r w:rsidRPr="000D2301">
        <w:rPr>
          <w:rFonts w:ascii="Palatino Linotype" w:eastAsia="Arial" w:hAnsi="Palatino Linotype" w:cs="Arial"/>
          <w:spacing w:val="-1"/>
        </w:rPr>
        <w:t>e</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s</w:t>
      </w:r>
      <w:r w:rsidRPr="000D2301">
        <w:rPr>
          <w:rFonts w:ascii="Palatino Linotype" w:eastAsia="Arial" w:hAnsi="Palatino Linotype" w:cs="Arial"/>
          <w:spacing w:val="-1"/>
        </w:rPr>
        <w:t>i</w:t>
      </w:r>
      <w:r w:rsidRPr="000D2301">
        <w:rPr>
          <w:rFonts w:ascii="Palatino Linotype" w:eastAsia="Arial" w:hAnsi="Palatino Linotype" w:cs="Arial"/>
        </w:rPr>
        <w:t>ón</w:t>
      </w:r>
      <w:r w:rsidRPr="000D2301">
        <w:rPr>
          <w:rFonts w:ascii="Palatino Linotype" w:eastAsia="Arial" w:hAnsi="Palatino Linotype" w:cs="Arial"/>
          <w:spacing w:val="3"/>
        </w:rPr>
        <w:t xml:space="preserve"> </w:t>
      </w:r>
      <w:r w:rsidRPr="000D2301">
        <w:rPr>
          <w:rFonts w:ascii="Palatino Linotype" w:eastAsia="Arial" w:hAnsi="Palatino Linotype" w:cs="Arial"/>
        </w:rPr>
        <w:t>p</w:t>
      </w:r>
      <w:r w:rsidRPr="000D2301">
        <w:rPr>
          <w:rFonts w:ascii="Palatino Linotype" w:eastAsia="Arial" w:hAnsi="Palatino Linotype" w:cs="Arial"/>
          <w:spacing w:val="-1"/>
        </w:rPr>
        <w:t>e</w:t>
      </w:r>
      <w:r w:rsidRPr="000D2301">
        <w:rPr>
          <w:rFonts w:ascii="Palatino Linotype" w:eastAsia="Arial" w:hAnsi="Palatino Linotype" w:cs="Arial"/>
          <w:spacing w:val="1"/>
        </w:rPr>
        <w:t>r</w:t>
      </w:r>
      <w:r w:rsidRPr="000D2301">
        <w:rPr>
          <w:rFonts w:ascii="Palatino Linotype" w:eastAsia="Arial" w:hAnsi="Palatino Linotype" w:cs="Arial"/>
        </w:rPr>
        <w:t>so</w:t>
      </w:r>
      <w:r w:rsidRPr="000D2301">
        <w:rPr>
          <w:rFonts w:ascii="Palatino Linotype" w:eastAsia="Arial" w:hAnsi="Palatino Linotype" w:cs="Arial"/>
          <w:spacing w:val="-1"/>
        </w:rPr>
        <w:t>n</w:t>
      </w:r>
      <w:r w:rsidRPr="000D2301">
        <w:rPr>
          <w:rFonts w:ascii="Palatino Linotype" w:eastAsia="Arial" w:hAnsi="Palatino Linotype" w:cs="Arial"/>
        </w:rPr>
        <w:t>al</w:t>
      </w:r>
      <w:r w:rsidRPr="000D2301">
        <w:rPr>
          <w:rFonts w:ascii="Palatino Linotype" w:eastAsia="Arial" w:hAnsi="Palatino Linotype" w:cs="Arial"/>
          <w:spacing w:val="2"/>
        </w:rPr>
        <w:t xml:space="preserve"> q</w:t>
      </w:r>
      <w:r w:rsidRPr="000D2301">
        <w:rPr>
          <w:rFonts w:ascii="Palatino Linotype" w:eastAsia="Arial" w:hAnsi="Palatino Linotype" w:cs="Arial"/>
        </w:rPr>
        <w:t xml:space="preserve">ue </w:t>
      </w:r>
      <w:r w:rsidRPr="000D2301">
        <w:rPr>
          <w:rFonts w:ascii="Palatino Linotype" w:eastAsia="Arial" w:hAnsi="Palatino Linotype" w:cs="Arial"/>
          <w:spacing w:val="1"/>
        </w:rPr>
        <w:t>r</w:t>
      </w:r>
      <w:r w:rsidRPr="000D2301">
        <w:rPr>
          <w:rFonts w:ascii="Palatino Linotype" w:eastAsia="Arial" w:hAnsi="Palatino Linotype" w:cs="Arial"/>
          <w:spacing w:val="-3"/>
        </w:rPr>
        <w:t>e</w:t>
      </w:r>
      <w:r w:rsidRPr="000D2301">
        <w:rPr>
          <w:rFonts w:ascii="Palatino Linotype" w:eastAsia="Arial" w:hAnsi="Palatino Linotype" w:cs="Arial"/>
          <w:spacing w:val="3"/>
        </w:rPr>
        <w:t>f</w:t>
      </w:r>
      <w:r w:rsidRPr="000D2301">
        <w:rPr>
          <w:rFonts w:ascii="Palatino Linotype" w:eastAsia="Arial" w:hAnsi="Palatino Linotype" w:cs="Arial"/>
          <w:spacing w:val="-1"/>
        </w:rPr>
        <w:t>l</w:t>
      </w:r>
      <w:r w:rsidRPr="000D2301">
        <w:rPr>
          <w:rFonts w:ascii="Palatino Linotype" w:eastAsia="Arial" w:hAnsi="Palatino Linotype" w:cs="Arial"/>
          <w:spacing w:val="-3"/>
        </w:rPr>
        <w:t>e</w:t>
      </w:r>
      <w:r w:rsidRPr="000D2301">
        <w:rPr>
          <w:rFonts w:ascii="Palatino Linotype" w:eastAsia="Arial" w:hAnsi="Palatino Linotype" w:cs="Arial"/>
          <w:spacing w:val="1"/>
        </w:rPr>
        <w:t>j</w:t>
      </w:r>
      <w:r w:rsidRPr="000D2301">
        <w:rPr>
          <w:rFonts w:ascii="Palatino Linotype" w:eastAsia="Arial" w:hAnsi="Palatino Linotype" w:cs="Arial"/>
        </w:rPr>
        <w:t>a</w:t>
      </w:r>
      <w:r w:rsidRPr="000D2301">
        <w:rPr>
          <w:rFonts w:ascii="Palatino Linotype" w:eastAsia="Arial" w:hAnsi="Palatino Linotype" w:cs="Arial"/>
          <w:spacing w:val="3"/>
        </w:rPr>
        <w:t xml:space="preserve"> </w:t>
      </w:r>
      <w:r w:rsidRPr="000D2301">
        <w:rPr>
          <w:rFonts w:ascii="Palatino Linotype" w:eastAsia="Arial" w:hAnsi="Palatino Linotype" w:cs="Arial"/>
        </w:rPr>
        <w:t>un acto</w:t>
      </w:r>
      <w:r w:rsidRPr="000D2301">
        <w:rPr>
          <w:rFonts w:ascii="Palatino Linotype" w:eastAsia="Arial" w:hAnsi="Palatino Linotype" w:cs="Arial"/>
          <w:spacing w:val="1"/>
        </w:rPr>
        <w:t xml:space="preserve"> </w:t>
      </w:r>
      <w:r w:rsidRPr="000D2301">
        <w:rPr>
          <w:rFonts w:ascii="Palatino Linotype" w:eastAsia="Arial" w:hAnsi="Palatino Linotype" w:cs="Arial"/>
        </w:rPr>
        <w:t>de</w:t>
      </w:r>
      <w:r w:rsidRPr="000D2301">
        <w:rPr>
          <w:rFonts w:ascii="Palatino Linotype" w:eastAsia="Arial" w:hAnsi="Palatino Linotype" w:cs="Arial"/>
          <w:spacing w:val="3"/>
        </w:rPr>
        <w:t xml:space="preserve"> </w:t>
      </w:r>
      <w:r w:rsidRPr="000D2301">
        <w:rPr>
          <w:rFonts w:ascii="Palatino Linotype" w:eastAsia="Arial" w:hAnsi="Palatino Linotype" w:cs="Arial"/>
          <w:spacing w:val="-2"/>
        </w:rPr>
        <w:t>v</w:t>
      </w:r>
      <w:r w:rsidRPr="000D2301">
        <w:rPr>
          <w:rFonts w:ascii="Palatino Linotype" w:eastAsia="Arial" w:hAnsi="Palatino Linotype" w:cs="Arial"/>
        </w:rPr>
        <w:t>o</w:t>
      </w:r>
      <w:r w:rsidRPr="000D2301">
        <w:rPr>
          <w:rFonts w:ascii="Palatino Linotype" w:eastAsia="Arial" w:hAnsi="Palatino Linotype" w:cs="Arial"/>
          <w:spacing w:val="-1"/>
        </w:rPr>
        <w:t>l</w:t>
      </w:r>
      <w:r w:rsidRPr="000D2301">
        <w:rPr>
          <w:rFonts w:ascii="Palatino Linotype" w:eastAsia="Arial" w:hAnsi="Palatino Linotype" w:cs="Arial"/>
        </w:rPr>
        <w:t>u</w:t>
      </w:r>
      <w:r w:rsidRPr="000D2301">
        <w:rPr>
          <w:rFonts w:ascii="Palatino Linotype" w:eastAsia="Arial" w:hAnsi="Palatino Linotype" w:cs="Arial"/>
          <w:spacing w:val="-1"/>
        </w:rPr>
        <w:t>n</w:t>
      </w:r>
      <w:r w:rsidRPr="000D2301">
        <w:rPr>
          <w:rFonts w:ascii="Palatino Linotype" w:eastAsia="Arial" w:hAnsi="Palatino Linotype" w:cs="Arial"/>
          <w:spacing w:val="1"/>
        </w:rPr>
        <w:t>t</w:t>
      </w:r>
      <w:r w:rsidRPr="000D2301">
        <w:rPr>
          <w:rFonts w:ascii="Palatino Linotype" w:eastAsia="Arial" w:hAnsi="Palatino Linotype" w:cs="Arial"/>
        </w:rPr>
        <w:t>ad</w:t>
      </w:r>
      <w:r w:rsidRPr="000D2301">
        <w:rPr>
          <w:rFonts w:ascii="Palatino Linotype" w:eastAsia="Arial" w:hAnsi="Palatino Linotype" w:cs="Arial"/>
          <w:spacing w:val="3"/>
        </w:rPr>
        <w:t xml:space="preserve"> </w:t>
      </w:r>
      <w:r w:rsidRPr="000D2301">
        <w:rPr>
          <w:rFonts w:ascii="Palatino Linotype" w:eastAsia="Arial" w:hAnsi="Palatino Linotype" w:cs="Arial"/>
        </w:rPr>
        <w:t xml:space="preserve">de </w:t>
      </w:r>
      <w:r w:rsidRPr="000D2301">
        <w:rPr>
          <w:rFonts w:ascii="Palatino Linotype" w:eastAsia="Arial" w:hAnsi="Palatino Linotype" w:cs="Arial"/>
          <w:spacing w:val="2"/>
        </w:rPr>
        <w:t>q</w:t>
      </w:r>
      <w:r w:rsidRPr="000D2301">
        <w:rPr>
          <w:rFonts w:ascii="Palatino Linotype" w:eastAsia="Arial" w:hAnsi="Palatino Linotype" w:cs="Arial"/>
        </w:rPr>
        <w:t>u</w:t>
      </w:r>
      <w:r w:rsidRPr="000D2301">
        <w:rPr>
          <w:rFonts w:ascii="Palatino Linotype" w:eastAsia="Arial" w:hAnsi="Palatino Linotype" w:cs="Arial"/>
          <w:spacing w:val="-1"/>
        </w:rPr>
        <w:t>i</w:t>
      </w:r>
      <w:r w:rsidRPr="000D2301">
        <w:rPr>
          <w:rFonts w:ascii="Palatino Linotype" w:eastAsia="Arial" w:hAnsi="Palatino Linotype" w:cs="Arial"/>
          <w:spacing w:val="-3"/>
        </w:rPr>
        <w:t>e</w:t>
      </w:r>
      <w:r w:rsidRPr="000D2301">
        <w:rPr>
          <w:rFonts w:ascii="Palatino Linotype" w:eastAsia="Arial" w:hAnsi="Palatino Linotype" w:cs="Arial"/>
        </w:rPr>
        <w:t xml:space="preserve">n </w:t>
      </w:r>
      <w:r w:rsidRPr="000D2301">
        <w:rPr>
          <w:rFonts w:ascii="Palatino Linotype" w:eastAsia="Arial" w:hAnsi="Palatino Linotype" w:cs="Arial"/>
          <w:spacing w:val="-1"/>
        </w:rPr>
        <w:t>l</w:t>
      </w:r>
      <w:r w:rsidRPr="000D2301">
        <w:rPr>
          <w:rFonts w:ascii="Palatino Linotype" w:eastAsia="Arial" w:hAnsi="Palatino Linotype" w:cs="Arial"/>
        </w:rPr>
        <w:t>o</w:t>
      </w:r>
      <w:r w:rsidRPr="000D2301">
        <w:rPr>
          <w:rFonts w:ascii="Palatino Linotype" w:eastAsia="Arial" w:hAnsi="Palatino Linotype" w:cs="Arial"/>
          <w:spacing w:val="27"/>
        </w:rPr>
        <w:t xml:space="preserve"> </w:t>
      </w:r>
      <w:r w:rsidRPr="000D2301">
        <w:rPr>
          <w:rFonts w:ascii="Palatino Linotype" w:eastAsia="Arial" w:hAnsi="Palatino Linotype" w:cs="Arial"/>
          <w:spacing w:val="1"/>
        </w:rPr>
        <w:t>r</w:t>
      </w:r>
      <w:r w:rsidRPr="000D2301">
        <w:rPr>
          <w:rFonts w:ascii="Palatino Linotype" w:eastAsia="Arial" w:hAnsi="Palatino Linotype" w:cs="Arial"/>
        </w:rPr>
        <w:t>e</w:t>
      </w:r>
      <w:r w:rsidRPr="000D2301">
        <w:rPr>
          <w:rFonts w:ascii="Palatino Linotype" w:eastAsia="Arial" w:hAnsi="Palatino Linotype" w:cs="Arial"/>
          <w:spacing w:val="-1"/>
        </w:rPr>
        <w:t>ali</w:t>
      </w:r>
      <w:r w:rsidRPr="000D2301">
        <w:rPr>
          <w:rFonts w:ascii="Palatino Linotype" w:eastAsia="Arial" w:hAnsi="Palatino Linotype" w:cs="Arial"/>
          <w:spacing w:val="-2"/>
        </w:rPr>
        <w:t>z</w:t>
      </w:r>
      <w:r w:rsidRPr="000D2301">
        <w:rPr>
          <w:rFonts w:ascii="Palatino Linotype" w:eastAsia="Arial" w:hAnsi="Palatino Linotype" w:cs="Arial"/>
        </w:rPr>
        <w:t>a.</w:t>
      </w:r>
      <w:r w:rsidRPr="000D2301">
        <w:rPr>
          <w:rFonts w:ascii="Palatino Linotype" w:eastAsia="Arial" w:hAnsi="Palatino Linotype" w:cs="Arial"/>
          <w:spacing w:val="28"/>
        </w:rPr>
        <w:t xml:space="preserve"> </w:t>
      </w:r>
      <w:r w:rsidRPr="000D2301">
        <w:rPr>
          <w:rFonts w:ascii="Palatino Linotype" w:eastAsia="Arial" w:hAnsi="Palatino Linotype" w:cs="Arial"/>
          <w:spacing w:val="-1"/>
        </w:rPr>
        <w:t>E</w:t>
      </w:r>
      <w:r w:rsidRPr="000D2301">
        <w:rPr>
          <w:rFonts w:ascii="Palatino Linotype" w:eastAsia="Arial" w:hAnsi="Palatino Linotype" w:cs="Arial"/>
        </w:rPr>
        <w:t>n</w:t>
      </w:r>
      <w:r w:rsidRPr="000D2301">
        <w:rPr>
          <w:rFonts w:ascii="Palatino Linotype" w:eastAsia="Arial" w:hAnsi="Palatino Linotype" w:cs="Arial"/>
          <w:spacing w:val="27"/>
        </w:rPr>
        <w:t xml:space="preserve"> </w:t>
      </w:r>
      <w:r w:rsidRPr="000D2301">
        <w:rPr>
          <w:rFonts w:ascii="Palatino Linotype" w:eastAsia="Arial" w:hAnsi="Palatino Linotype" w:cs="Arial"/>
          <w:spacing w:val="-3"/>
        </w:rPr>
        <w:t>e</w:t>
      </w:r>
      <w:r w:rsidRPr="000D2301">
        <w:rPr>
          <w:rFonts w:ascii="Palatino Linotype" w:eastAsia="Arial" w:hAnsi="Palatino Linotype" w:cs="Arial"/>
          <w:spacing w:val="3"/>
        </w:rPr>
        <w:t>f</w:t>
      </w:r>
      <w:r w:rsidRPr="000D2301">
        <w:rPr>
          <w:rFonts w:ascii="Palatino Linotype" w:eastAsia="Arial" w:hAnsi="Palatino Linotype" w:cs="Arial"/>
        </w:rPr>
        <w:t>ect</w:t>
      </w:r>
      <w:r w:rsidRPr="000D2301">
        <w:rPr>
          <w:rFonts w:ascii="Palatino Linotype" w:eastAsia="Arial" w:hAnsi="Palatino Linotype" w:cs="Arial"/>
          <w:spacing w:val="-2"/>
        </w:rPr>
        <w:t>o</w:t>
      </w:r>
      <w:r w:rsidRPr="000D2301">
        <w:rPr>
          <w:rFonts w:ascii="Palatino Linotype" w:eastAsia="Arial" w:hAnsi="Palatino Linotype" w:cs="Arial"/>
        </w:rPr>
        <w:t>,</w:t>
      </w:r>
      <w:r w:rsidRPr="000D2301">
        <w:rPr>
          <w:rFonts w:ascii="Palatino Linotype" w:eastAsia="Arial" w:hAnsi="Palatino Linotype" w:cs="Arial"/>
          <w:spacing w:val="29"/>
        </w:rPr>
        <w:t xml:space="preserve"> </w:t>
      </w:r>
      <w:r w:rsidRPr="000D2301">
        <w:rPr>
          <w:rFonts w:ascii="Palatino Linotype" w:eastAsia="Arial" w:hAnsi="Palatino Linotype" w:cs="Arial"/>
          <w:spacing w:val="-1"/>
        </w:rPr>
        <w:t>l</w:t>
      </w:r>
      <w:r w:rsidRPr="000D2301">
        <w:rPr>
          <w:rFonts w:ascii="Palatino Linotype" w:eastAsia="Arial" w:hAnsi="Palatino Linotype" w:cs="Arial"/>
        </w:rPr>
        <w:t>as</w:t>
      </w:r>
      <w:r w:rsidRPr="000D2301">
        <w:rPr>
          <w:rFonts w:ascii="Palatino Linotype" w:eastAsia="Arial" w:hAnsi="Palatino Linotype" w:cs="Arial"/>
          <w:spacing w:val="25"/>
        </w:rPr>
        <w:t xml:space="preserve"> </w:t>
      </w:r>
      <w:r w:rsidRPr="000D2301">
        <w:rPr>
          <w:rFonts w:ascii="Palatino Linotype" w:eastAsia="Arial" w:hAnsi="Palatino Linotype" w:cs="Arial"/>
        </w:rPr>
        <w:t>acc</w:t>
      </w:r>
      <w:r w:rsidRPr="000D2301">
        <w:rPr>
          <w:rFonts w:ascii="Palatino Linotype" w:eastAsia="Arial" w:hAnsi="Palatino Linotype" w:cs="Arial"/>
          <w:spacing w:val="-1"/>
        </w:rPr>
        <w:t>i</w:t>
      </w:r>
      <w:r w:rsidRPr="000D2301">
        <w:rPr>
          <w:rFonts w:ascii="Palatino Linotype" w:eastAsia="Arial" w:hAnsi="Palatino Linotype" w:cs="Arial"/>
        </w:rPr>
        <w:t>o</w:t>
      </w:r>
      <w:r w:rsidRPr="000D2301">
        <w:rPr>
          <w:rFonts w:ascii="Palatino Linotype" w:eastAsia="Arial" w:hAnsi="Palatino Linotype" w:cs="Arial"/>
          <w:spacing w:val="-1"/>
        </w:rPr>
        <w:t>n</w:t>
      </w:r>
      <w:r w:rsidRPr="000D2301">
        <w:rPr>
          <w:rFonts w:ascii="Palatino Linotype" w:eastAsia="Arial" w:hAnsi="Palatino Linotype" w:cs="Arial"/>
        </w:rPr>
        <w:t>es</w:t>
      </w:r>
      <w:r w:rsidRPr="000D2301">
        <w:rPr>
          <w:rFonts w:ascii="Palatino Linotype" w:eastAsia="Arial" w:hAnsi="Palatino Linotype" w:cs="Arial"/>
          <w:spacing w:val="27"/>
        </w:rPr>
        <w:t xml:space="preserve"> </w:t>
      </w:r>
      <w:r w:rsidRPr="000D2301">
        <w:rPr>
          <w:rFonts w:ascii="Palatino Linotype" w:eastAsia="Arial" w:hAnsi="Palatino Linotype" w:cs="Arial"/>
          <w:spacing w:val="-1"/>
        </w:rPr>
        <w:t>l</w:t>
      </w:r>
      <w:r w:rsidRPr="000D2301">
        <w:rPr>
          <w:rFonts w:ascii="Palatino Linotype" w:eastAsia="Arial" w:hAnsi="Palatino Linotype" w:cs="Arial"/>
          <w:spacing w:val="-3"/>
        </w:rPr>
        <w:t>e</w:t>
      </w:r>
      <w:r w:rsidRPr="000D2301">
        <w:rPr>
          <w:rFonts w:ascii="Palatino Linotype" w:eastAsia="Arial" w:hAnsi="Palatino Linotype" w:cs="Arial"/>
          <w:spacing w:val="2"/>
        </w:rPr>
        <w:t>g</w:t>
      </w:r>
      <w:r w:rsidRPr="000D2301">
        <w:rPr>
          <w:rFonts w:ascii="Palatino Linotype" w:eastAsia="Arial" w:hAnsi="Palatino Linotype" w:cs="Arial"/>
        </w:rPr>
        <w:t>a</w:t>
      </w:r>
      <w:r w:rsidRPr="000D2301">
        <w:rPr>
          <w:rFonts w:ascii="Palatino Linotype" w:eastAsia="Arial" w:hAnsi="Palatino Linotype" w:cs="Arial"/>
          <w:spacing w:val="-1"/>
        </w:rPr>
        <w:t>l</w:t>
      </w:r>
      <w:r w:rsidRPr="000D2301">
        <w:rPr>
          <w:rFonts w:ascii="Palatino Linotype" w:eastAsia="Arial" w:hAnsi="Palatino Linotype" w:cs="Arial"/>
        </w:rPr>
        <w:t>es</w:t>
      </w:r>
      <w:r w:rsidRPr="000D2301">
        <w:rPr>
          <w:rFonts w:ascii="Palatino Linotype" w:eastAsia="Arial" w:hAnsi="Palatino Linotype" w:cs="Arial"/>
          <w:spacing w:val="25"/>
        </w:rPr>
        <w:t xml:space="preserve"> </w:t>
      </w:r>
      <w:r w:rsidRPr="000D2301">
        <w:rPr>
          <w:rFonts w:ascii="Palatino Linotype" w:eastAsia="Arial" w:hAnsi="Palatino Linotype" w:cs="Arial"/>
          <w:spacing w:val="2"/>
        </w:rPr>
        <w:t>q</w:t>
      </w:r>
      <w:r w:rsidRPr="000D2301">
        <w:rPr>
          <w:rFonts w:ascii="Palatino Linotype" w:eastAsia="Arial" w:hAnsi="Palatino Linotype" w:cs="Arial"/>
        </w:rPr>
        <w:t>ue</w:t>
      </w:r>
      <w:r w:rsidRPr="000D2301">
        <w:rPr>
          <w:rFonts w:ascii="Palatino Linotype" w:eastAsia="Arial" w:hAnsi="Palatino Linotype" w:cs="Arial"/>
          <w:spacing w:val="27"/>
        </w:rPr>
        <w:t xml:space="preserve"> </w:t>
      </w:r>
      <w:r w:rsidRPr="000D2301">
        <w:rPr>
          <w:rFonts w:ascii="Palatino Linotype" w:eastAsia="Arial" w:hAnsi="Palatino Linotype" w:cs="Arial"/>
          <w:spacing w:val="-3"/>
        </w:rPr>
        <w:t>e</w:t>
      </w:r>
      <w:r w:rsidRPr="000D2301">
        <w:rPr>
          <w:rFonts w:ascii="Palatino Linotype" w:eastAsia="Arial" w:hAnsi="Palatino Linotype" w:cs="Arial"/>
          <w:spacing w:val="1"/>
        </w:rPr>
        <w:t>m</w:t>
      </w:r>
      <w:r w:rsidRPr="000D2301">
        <w:rPr>
          <w:rFonts w:ascii="Palatino Linotype" w:eastAsia="Arial" w:hAnsi="Palatino Linotype" w:cs="Arial"/>
        </w:rPr>
        <w:t>prend</w:t>
      </w:r>
      <w:r w:rsidRPr="000D2301">
        <w:rPr>
          <w:rFonts w:ascii="Palatino Linotype" w:eastAsia="Arial" w:hAnsi="Palatino Linotype" w:cs="Arial"/>
          <w:spacing w:val="-1"/>
        </w:rPr>
        <w:t>e</w:t>
      </w:r>
      <w:r w:rsidRPr="000D2301">
        <w:rPr>
          <w:rFonts w:ascii="Palatino Linotype" w:eastAsia="Arial" w:hAnsi="Palatino Linotype" w:cs="Arial"/>
        </w:rPr>
        <w:t>n</w:t>
      </w:r>
      <w:r w:rsidRPr="000D2301">
        <w:rPr>
          <w:rFonts w:ascii="Palatino Linotype" w:eastAsia="Arial" w:hAnsi="Palatino Linotype" w:cs="Arial"/>
          <w:spacing w:val="25"/>
        </w:rPr>
        <w:t xml:space="preserve"> </w:t>
      </w:r>
      <w:r w:rsidRPr="000D2301">
        <w:rPr>
          <w:rFonts w:ascii="Palatino Linotype" w:eastAsia="Arial" w:hAnsi="Palatino Linotype" w:cs="Arial"/>
          <w:spacing w:val="-1"/>
        </w:rPr>
        <w:t>l</w:t>
      </w:r>
      <w:r w:rsidRPr="000D2301">
        <w:rPr>
          <w:rFonts w:ascii="Palatino Linotype" w:eastAsia="Arial" w:hAnsi="Palatino Linotype" w:cs="Arial"/>
        </w:rPr>
        <w:t>os</w:t>
      </w:r>
      <w:r w:rsidRPr="000D2301">
        <w:rPr>
          <w:rFonts w:ascii="Palatino Linotype" w:eastAsia="Arial" w:hAnsi="Palatino Linotype" w:cs="Arial"/>
          <w:spacing w:val="27"/>
        </w:rPr>
        <w:t xml:space="preserve"> </w:t>
      </w:r>
      <w:r w:rsidRPr="000D2301">
        <w:rPr>
          <w:rFonts w:ascii="Palatino Linotype" w:eastAsia="Arial" w:hAnsi="Palatino Linotype" w:cs="Arial"/>
        </w:rPr>
        <w:t>act</w:t>
      </w:r>
      <w:r w:rsidRPr="000D2301">
        <w:rPr>
          <w:rFonts w:ascii="Palatino Linotype" w:eastAsia="Arial" w:hAnsi="Palatino Linotype" w:cs="Arial"/>
          <w:spacing w:val="-2"/>
        </w:rPr>
        <w:t>o</w:t>
      </w:r>
      <w:r w:rsidRPr="000D2301">
        <w:rPr>
          <w:rFonts w:ascii="Palatino Linotype" w:eastAsia="Arial" w:hAnsi="Palatino Linotype" w:cs="Arial"/>
          <w:spacing w:val="1"/>
        </w:rPr>
        <w:t>r</w:t>
      </w:r>
      <w:r w:rsidRPr="000D2301">
        <w:rPr>
          <w:rFonts w:ascii="Palatino Linotype" w:eastAsia="Arial" w:hAnsi="Palatino Linotype" w:cs="Arial"/>
        </w:rPr>
        <w:t>es</w:t>
      </w:r>
      <w:r w:rsidRPr="000D2301">
        <w:rPr>
          <w:rFonts w:ascii="Palatino Linotype" w:eastAsia="Arial" w:hAnsi="Palatino Linotype" w:cs="Arial"/>
          <w:spacing w:val="27"/>
        </w:rPr>
        <w:t xml:space="preserve"> </w:t>
      </w:r>
      <w:r w:rsidRPr="000D2301">
        <w:rPr>
          <w:rFonts w:ascii="Palatino Linotype" w:eastAsia="Arial" w:hAnsi="Palatino Linotype" w:cs="Arial"/>
          <w:spacing w:val="-3"/>
        </w:rPr>
        <w:t>e</w:t>
      </w:r>
      <w:r w:rsidRPr="000D2301">
        <w:rPr>
          <w:rFonts w:ascii="Palatino Linotype" w:eastAsia="Arial" w:hAnsi="Palatino Linotype" w:cs="Arial"/>
        </w:rPr>
        <w:t>n</w:t>
      </w:r>
      <w:r w:rsidRPr="000D2301">
        <w:rPr>
          <w:rFonts w:ascii="Palatino Linotype" w:eastAsia="Arial" w:hAnsi="Palatino Linotype" w:cs="Arial"/>
          <w:spacing w:val="34"/>
        </w:rPr>
        <w:t xml:space="preserve"> </w:t>
      </w:r>
      <w:r w:rsidRPr="000D2301">
        <w:rPr>
          <w:rFonts w:ascii="Palatino Linotype" w:eastAsia="Arial" w:hAnsi="Palatino Linotype" w:cs="Arial"/>
        </w:rPr>
        <w:t>el</w:t>
      </w:r>
      <w:r w:rsidRPr="000D2301">
        <w:rPr>
          <w:rFonts w:ascii="Palatino Linotype" w:eastAsia="Arial" w:hAnsi="Palatino Linotype" w:cs="Arial"/>
          <w:spacing w:val="26"/>
        </w:rPr>
        <w:t xml:space="preserve"> </w:t>
      </w:r>
      <w:r w:rsidRPr="000D2301">
        <w:rPr>
          <w:rFonts w:ascii="Palatino Linotype" w:eastAsia="Arial" w:hAnsi="Palatino Linotype" w:cs="Arial"/>
        </w:rPr>
        <w:t>e</w:t>
      </w:r>
      <w:r w:rsidRPr="000D2301">
        <w:rPr>
          <w:rFonts w:ascii="Palatino Linotype" w:eastAsia="Arial" w:hAnsi="Palatino Linotype" w:cs="Arial"/>
          <w:spacing w:val="1"/>
        </w:rPr>
        <w:t>j</w:t>
      </w:r>
      <w:r w:rsidRPr="000D2301">
        <w:rPr>
          <w:rFonts w:ascii="Palatino Linotype" w:eastAsia="Arial" w:hAnsi="Palatino Linotype" w:cs="Arial"/>
          <w:spacing w:val="-3"/>
        </w:rPr>
        <w:t>e</w:t>
      </w:r>
      <w:r w:rsidRPr="000D2301">
        <w:rPr>
          <w:rFonts w:ascii="Palatino Linotype" w:eastAsia="Arial" w:hAnsi="Palatino Linotype" w:cs="Arial"/>
          <w:spacing w:val="1"/>
        </w:rPr>
        <w:t>r</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o</w:t>
      </w:r>
      <w:r w:rsidRPr="000D2301">
        <w:rPr>
          <w:rFonts w:ascii="Palatino Linotype" w:eastAsia="Arial" w:hAnsi="Palatino Linotype" w:cs="Arial"/>
          <w:spacing w:val="27"/>
        </w:rPr>
        <w:t xml:space="preserve"> </w:t>
      </w:r>
      <w:r w:rsidRPr="000D2301">
        <w:rPr>
          <w:rFonts w:ascii="Palatino Linotype" w:eastAsia="Arial" w:hAnsi="Palatino Linotype" w:cs="Arial"/>
          <w:spacing w:val="-3"/>
        </w:rPr>
        <w:t>d</w:t>
      </w:r>
      <w:r w:rsidRPr="000D2301">
        <w:rPr>
          <w:rFonts w:ascii="Palatino Linotype" w:eastAsia="Arial" w:hAnsi="Palatino Linotype" w:cs="Arial"/>
        </w:rPr>
        <w:t>e sus</w:t>
      </w:r>
      <w:r w:rsidRPr="000D2301">
        <w:rPr>
          <w:rFonts w:ascii="Palatino Linotype" w:eastAsia="Arial" w:hAnsi="Palatino Linotype" w:cs="Arial"/>
          <w:spacing w:val="2"/>
        </w:rPr>
        <w:t xml:space="preserve"> </w:t>
      </w:r>
      <w:r w:rsidRPr="000D2301">
        <w:rPr>
          <w:rFonts w:ascii="Palatino Linotype" w:eastAsia="Arial" w:hAnsi="Palatino Linotype" w:cs="Arial"/>
        </w:rPr>
        <w:t>d</w:t>
      </w:r>
      <w:r w:rsidRPr="000D2301">
        <w:rPr>
          <w:rFonts w:ascii="Palatino Linotype" w:eastAsia="Arial" w:hAnsi="Palatino Linotype" w:cs="Arial"/>
          <w:spacing w:val="-1"/>
        </w:rPr>
        <w:t>e</w:t>
      </w:r>
      <w:r w:rsidRPr="000D2301">
        <w:rPr>
          <w:rFonts w:ascii="Palatino Linotype" w:eastAsia="Arial" w:hAnsi="Palatino Linotype" w:cs="Arial"/>
          <w:spacing w:val="1"/>
        </w:rPr>
        <w:t>r</w:t>
      </w:r>
      <w:r w:rsidRPr="000D2301">
        <w:rPr>
          <w:rFonts w:ascii="Palatino Linotype" w:eastAsia="Arial" w:hAnsi="Palatino Linotype" w:cs="Arial"/>
        </w:rPr>
        <w:t>ec</w:t>
      </w:r>
      <w:r w:rsidRPr="000D2301">
        <w:rPr>
          <w:rFonts w:ascii="Palatino Linotype" w:eastAsia="Arial" w:hAnsi="Palatino Linotype" w:cs="Arial"/>
          <w:spacing w:val="-1"/>
        </w:rPr>
        <w:t>h</w:t>
      </w:r>
      <w:r w:rsidRPr="000D2301">
        <w:rPr>
          <w:rFonts w:ascii="Palatino Linotype" w:eastAsia="Arial" w:hAnsi="Palatino Linotype" w:cs="Arial"/>
          <w:spacing w:val="-3"/>
        </w:rPr>
        <w:t>o</w:t>
      </w:r>
      <w:r w:rsidRPr="000D2301">
        <w:rPr>
          <w:rFonts w:ascii="Palatino Linotype" w:eastAsia="Arial" w:hAnsi="Palatino Linotype" w:cs="Arial"/>
        </w:rPr>
        <w:t>s</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1"/>
        </w:rPr>
        <w:t>b</w:t>
      </w:r>
      <w:r w:rsidRPr="000D2301">
        <w:rPr>
          <w:rFonts w:ascii="Palatino Linotype" w:eastAsia="Arial" w:hAnsi="Palatino Linotype" w:cs="Arial"/>
        </w:rPr>
        <w:t>ora</w:t>
      </w:r>
      <w:r w:rsidRPr="000D2301">
        <w:rPr>
          <w:rFonts w:ascii="Palatino Linotype" w:eastAsia="Arial" w:hAnsi="Palatino Linotype" w:cs="Arial"/>
          <w:spacing w:val="-1"/>
        </w:rPr>
        <w:t>l</w:t>
      </w:r>
      <w:r w:rsidRPr="000D2301">
        <w:rPr>
          <w:rFonts w:ascii="Palatino Linotype" w:eastAsia="Arial" w:hAnsi="Palatino Linotype" w:cs="Arial"/>
        </w:rPr>
        <w:t>es h</w:t>
      </w:r>
      <w:r w:rsidRPr="000D2301">
        <w:rPr>
          <w:rFonts w:ascii="Palatino Linotype" w:eastAsia="Arial" w:hAnsi="Palatino Linotype" w:cs="Arial"/>
          <w:spacing w:val="-1"/>
        </w:rPr>
        <w:t>a</w:t>
      </w:r>
      <w:r w:rsidRPr="000D2301">
        <w:rPr>
          <w:rFonts w:ascii="Palatino Linotype" w:eastAsia="Arial" w:hAnsi="Palatino Linotype" w:cs="Arial"/>
        </w:rPr>
        <w:t>cen</w:t>
      </w:r>
      <w:r w:rsidRPr="000D2301">
        <w:rPr>
          <w:rFonts w:ascii="Palatino Linotype" w:eastAsia="Arial" w:hAnsi="Palatino Linotype" w:cs="Arial"/>
          <w:spacing w:val="2"/>
        </w:rPr>
        <w:t xml:space="preserve"> </w:t>
      </w:r>
      <w:r w:rsidRPr="000D2301">
        <w:rPr>
          <w:rFonts w:ascii="Palatino Linotype" w:eastAsia="Arial" w:hAnsi="Palatino Linotype" w:cs="Arial"/>
        </w:rPr>
        <w:t>e</w:t>
      </w:r>
      <w:r w:rsidRPr="000D2301">
        <w:rPr>
          <w:rFonts w:ascii="Palatino Linotype" w:eastAsia="Arial" w:hAnsi="Palatino Linotype" w:cs="Arial"/>
          <w:spacing w:val="-3"/>
        </w:rPr>
        <w:t>v</w:t>
      </w:r>
      <w:r w:rsidRPr="000D2301">
        <w:rPr>
          <w:rFonts w:ascii="Palatino Linotype" w:eastAsia="Arial" w:hAnsi="Palatino Linotype" w:cs="Arial"/>
          <w:spacing w:val="-1"/>
        </w:rPr>
        <w:t>i</w:t>
      </w:r>
      <w:r w:rsidRPr="000D2301">
        <w:rPr>
          <w:rFonts w:ascii="Palatino Linotype" w:eastAsia="Arial" w:hAnsi="Palatino Linotype" w:cs="Arial"/>
        </w:rPr>
        <w:t>d</w:t>
      </w:r>
      <w:r w:rsidRPr="000D2301">
        <w:rPr>
          <w:rFonts w:ascii="Palatino Linotype" w:eastAsia="Arial" w:hAnsi="Palatino Linotype" w:cs="Arial"/>
          <w:spacing w:val="-1"/>
        </w:rPr>
        <w:t>e</w:t>
      </w:r>
      <w:r w:rsidRPr="000D2301">
        <w:rPr>
          <w:rFonts w:ascii="Palatino Linotype" w:eastAsia="Arial" w:hAnsi="Palatino Linotype" w:cs="Arial"/>
        </w:rPr>
        <w:t>nte</w:t>
      </w:r>
      <w:r w:rsidRPr="000D2301">
        <w:rPr>
          <w:rFonts w:ascii="Palatino Linotype" w:eastAsia="Arial" w:hAnsi="Palatino Linotype" w:cs="Arial"/>
          <w:spacing w:val="3"/>
        </w:rPr>
        <w:t xml:space="preserve">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2"/>
        </w:rPr>
        <w:t xml:space="preserve"> </w:t>
      </w:r>
      <w:r w:rsidRPr="000D2301">
        <w:rPr>
          <w:rFonts w:ascii="Palatino Linotype" w:eastAsia="Arial" w:hAnsi="Palatino Linotype" w:cs="Arial"/>
        </w:rPr>
        <w:t>p</w:t>
      </w:r>
      <w:r w:rsidRPr="000D2301">
        <w:rPr>
          <w:rFonts w:ascii="Palatino Linotype" w:eastAsia="Arial" w:hAnsi="Palatino Linotype" w:cs="Arial"/>
          <w:spacing w:val="-1"/>
        </w:rPr>
        <w:t>o</w:t>
      </w:r>
      <w:r w:rsidRPr="000D2301">
        <w:rPr>
          <w:rFonts w:ascii="Palatino Linotype" w:eastAsia="Arial" w:hAnsi="Palatino Linotype" w:cs="Arial"/>
        </w:rPr>
        <w:t>s</w:t>
      </w:r>
      <w:r w:rsidRPr="000D2301">
        <w:rPr>
          <w:rFonts w:ascii="Palatino Linotype" w:eastAsia="Arial" w:hAnsi="Palatino Linotype" w:cs="Arial"/>
          <w:spacing w:val="-1"/>
        </w:rPr>
        <w:t>i</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ón</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j</w:t>
      </w:r>
      <w:r w:rsidRPr="000D2301">
        <w:rPr>
          <w:rFonts w:ascii="Palatino Linotype" w:eastAsia="Arial" w:hAnsi="Palatino Linotype" w:cs="Arial"/>
          <w:spacing w:val="-3"/>
        </w:rPr>
        <w:t>u</w:t>
      </w:r>
      <w:r w:rsidRPr="000D2301">
        <w:rPr>
          <w:rFonts w:ascii="Palatino Linotype" w:eastAsia="Arial" w:hAnsi="Palatino Linotype" w:cs="Arial"/>
          <w:spacing w:val="1"/>
        </w:rPr>
        <w:t>r</w:t>
      </w:r>
      <w:r w:rsidRPr="000D2301">
        <w:rPr>
          <w:rFonts w:ascii="Palatino Linotype" w:eastAsia="Arial" w:hAnsi="Palatino Linotype" w:cs="Arial"/>
          <w:spacing w:val="-4"/>
        </w:rPr>
        <w:t>í</w:t>
      </w:r>
      <w:r w:rsidRPr="000D2301">
        <w:rPr>
          <w:rFonts w:ascii="Palatino Linotype" w:eastAsia="Arial" w:hAnsi="Palatino Linotype" w:cs="Arial"/>
        </w:rPr>
        <w:t>d</w:t>
      </w:r>
      <w:r w:rsidRPr="000D2301">
        <w:rPr>
          <w:rFonts w:ascii="Palatino Linotype" w:eastAsia="Arial" w:hAnsi="Palatino Linotype" w:cs="Arial"/>
          <w:spacing w:val="-1"/>
        </w:rPr>
        <w:t>i</w:t>
      </w:r>
      <w:r w:rsidRPr="000D2301">
        <w:rPr>
          <w:rFonts w:ascii="Palatino Linotype" w:eastAsia="Arial" w:hAnsi="Palatino Linotype" w:cs="Arial"/>
        </w:rPr>
        <w:t>ca</w:t>
      </w:r>
      <w:r w:rsidRPr="000D2301">
        <w:rPr>
          <w:rFonts w:ascii="Palatino Linotype" w:eastAsia="Arial" w:hAnsi="Palatino Linotype" w:cs="Arial"/>
          <w:spacing w:val="2"/>
        </w:rPr>
        <w:t xml:space="preserve"> </w:t>
      </w:r>
      <w:r w:rsidRPr="000D2301">
        <w:rPr>
          <w:rFonts w:ascii="Palatino Linotype" w:eastAsia="Arial" w:hAnsi="Palatino Linotype" w:cs="Arial"/>
        </w:rPr>
        <w:t>en</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2"/>
        </w:rPr>
        <w:t xml:space="preserve"> </w:t>
      </w:r>
      <w:r w:rsidRPr="000D2301">
        <w:rPr>
          <w:rFonts w:ascii="Palatino Linotype" w:eastAsia="Arial" w:hAnsi="Palatino Linotype" w:cs="Arial"/>
        </w:rPr>
        <w:t>cu</w:t>
      </w:r>
      <w:r w:rsidRPr="000D2301">
        <w:rPr>
          <w:rFonts w:ascii="Palatino Linotype" w:eastAsia="Arial" w:hAnsi="Palatino Linotype" w:cs="Arial"/>
          <w:spacing w:val="-1"/>
        </w:rPr>
        <w:t>a</w:t>
      </w:r>
      <w:r w:rsidRPr="000D2301">
        <w:rPr>
          <w:rFonts w:ascii="Palatino Linotype" w:eastAsia="Arial" w:hAnsi="Palatino Linotype" w:cs="Arial"/>
        </w:rPr>
        <w:t>l</w:t>
      </w:r>
      <w:r w:rsidRPr="000D2301">
        <w:rPr>
          <w:rFonts w:ascii="Palatino Linotype" w:eastAsia="Arial" w:hAnsi="Palatino Linotype" w:cs="Arial"/>
          <w:spacing w:val="1"/>
        </w:rPr>
        <w:t xml:space="preserve"> </w:t>
      </w:r>
      <w:r w:rsidRPr="000D2301">
        <w:rPr>
          <w:rFonts w:ascii="Palatino Linotype" w:eastAsia="Arial" w:hAnsi="Palatino Linotype" w:cs="Arial"/>
        </w:rPr>
        <w:t>se</w:t>
      </w:r>
      <w:r w:rsidRPr="000D2301">
        <w:rPr>
          <w:rFonts w:ascii="Palatino Linotype" w:eastAsia="Arial" w:hAnsi="Palatino Linotype" w:cs="Arial"/>
          <w:spacing w:val="2"/>
        </w:rPr>
        <w:t xml:space="preserve"> </w:t>
      </w:r>
      <w:r w:rsidRPr="000D2301">
        <w:rPr>
          <w:rFonts w:ascii="Palatino Linotype" w:eastAsia="Arial" w:hAnsi="Palatino Linotype" w:cs="Arial"/>
        </w:rPr>
        <w:t>h</w:t>
      </w:r>
      <w:r w:rsidRPr="000D2301">
        <w:rPr>
          <w:rFonts w:ascii="Palatino Linotype" w:eastAsia="Arial" w:hAnsi="Palatino Linotype" w:cs="Arial"/>
          <w:spacing w:val="-1"/>
        </w:rPr>
        <w:t>a</w:t>
      </w:r>
      <w:r w:rsidRPr="000D2301">
        <w:rPr>
          <w:rFonts w:ascii="Palatino Linotype" w:eastAsia="Arial" w:hAnsi="Palatino Linotype" w:cs="Arial"/>
        </w:rPr>
        <w:t>n</w:t>
      </w:r>
      <w:r w:rsidRPr="000D2301">
        <w:rPr>
          <w:rFonts w:ascii="Palatino Linotype" w:eastAsia="Arial" w:hAnsi="Palatino Linotype" w:cs="Arial"/>
          <w:spacing w:val="2"/>
        </w:rPr>
        <w:t xml:space="preserve"> </w:t>
      </w:r>
      <w:r w:rsidRPr="000D2301">
        <w:rPr>
          <w:rFonts w:ascii="Palatino Linotype" w:eastAsia="Arial" w:hAnsi="Palatino Linotype" w:cs="Arial"/>
        </w:rPr>
        <w:t>co</w:t>
      </w:r>
      <w:r w:rsidRPr="000D2301">
        <w:rPr>
          <w:rFonts w:ascii="Palatino Linotype" w:eastAsia="Arial" w:hAnsi="Palatino Linotype" w:cs="Arial"/>
          <w:spacing w:val="-1"/>
        </w:rPr>
        <w:t>l</w:t>
      </w:r>
      <w:r w:rsidRPr="000D2301">
        <w:rPr>
          <w:rFonts w:ascii="Palatino Linotype" w:eastAsia="Arial" w:hAnsi="Palatino Linotype" w:cs="Arial"/>
        </w:rPr>
        <w:t>oc</w:t>
      </w:r>
      <w:r w:rsidRPr="000D2301">
        <w:rPr>
          <w:rFonts w:ascii="Palatino Linotype" w:eastAsia="Arial" w:hAnsi="Palatino Linotype" w:cs="Arial"/>
          <w:spacing w:val="-1"/>
        </w:rPr>
        <w:t>a</w:t>
      </w:r>
      <w:r w:rsidRPr="000D2301">
        <w:rPr>
          <w:rFonts w:ascii="Palatino Linotype" w:eastAsia="Arial" w:hAnsi="Palatino Linotype" w:cs="Arial"/>
        </w:rPr>
        <w:t>do</w:t>
      </w:r>
      <w:r w:rsidRPr="000D2301">
        <w:rPr>
          <w:rFonts w:ascii="Palatino Linotype" w:eastAsia="Arial" w:hAnsi="Palatino Linotype" w:cs="Arial"/>
          <w:spacing w:val="2"/>
        </w:rPr>
        <w:t xml:space="preserve"> </w:t>
      </w:r>
      <w:r w:rsidRPr="000D2301">
        <w:rPr>
          <w:rFonts w:ascii="Palatino Linotype" w:eastAsia="Arial" w:hAnsi="Palatino Linotype" w:cs="Arial"/>
          <w:spacing w:val="-3"/>
        </w:rPr>
        <w:t>po</w:t>
      </w:r>
      <w:r w:rsidRPr="000D2301">
        <w:rPr>
          <w:rFonts w:ascii="Palatino Linotype" w:eastAsia="Arial" w:hAnsi="Palatino Linotype" w:cs="Arial"/>
        </w:rPr>
        <w:t>r d</w:t>
      </w:r>
      <w:r w:rsidRPr="000D2301">
        <w:rPr>
          <w:rFonts w:ascii="Palatino Linotype" w:eastAsia="Arial" w:hAnsi="Palatino Linotype" w:cs="Arial"/>
          <w:spacing w:val="-1"/>
        </w:rPr>
        <w:t>e</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s</w:t>
      </w:r>
      <w:r w:rsidRPr="000D2301">
        <w:rPr>
          <w:rFonts w:ascii="Palatino Linotype" w:eastAsia="Arial" w:hAnsi="Palatino Linotype" w:cs="Arial"/>
          <w:spacing w:val="-1"/>
        </w:rPr>
        <w:t>i</w:t>
      </w:r>
      <w:r w:rsidRPr="000D2301">
        <w:rPr>
          <w:rFonts w:ascii="Palatino Linotype" w:eastAsia="Arial" w:hAnsi="Palatino Linotype" w:cs="Arial"/>
        </w:rPr>
        <w:t>ón</w:t>
      </w:r>
      <w:r w:rsidRPr="000D2301">
        <w:rPr>
          <w:rFonts w:ascii="Palatino Linotype" w:eastAsia="Arial" w:hAnsi="Palatino Linotype" w:cs="Arial"/>
          <w:spacing w:val="2"/>
        </w:rPr>
        <w:t xml:space="preserve"> </w:t>
      </w:r>
      <w:r w:rsidRPr="000D2301">
        <w:rPr>
          <w:rFonts w:ascii="Palatino Linotype" w:eastAsia="Arial" w:hAnsi="Palatino Linotype" w:cs="Arial"/>
        </w:rPr>
        <w:t>prop</w:t>
      </w:r>
      <w:r w:rsidRPr="000D2301">
        <w:rPr>
          <w:rFonts w:ascii="Palatino Linotype" w:eastAsia="Arial" w:hAnsi="Palatino Linotype" w:cs="Arial"/>
          <w:spacing w:val="-1"/>
        </w:rPr>
        <w:t>i</w:t>
      </w:r>
      <w:r w:rsidRPr="000D2301">
        <w:rPr>
          <w:rFonts w:ascii="Palatino Linotype" w:eastAsia="Arial" w:hAnsi="Palatino Linotype" w:cs="Arial"/>
        </w:rPr>
        <w:t>a,</w:t>
      </w:r>
      <w:r w:rsidRPr="000D2301">
        <w:rPr>
          <w:rFonts w:ascii="Palatino Linotype" w:eastAsia="Arial" w:hAnsi="Palatino Linotype" w:cs="Arial"/>
          <w:spacing w:val="3"/>
        </w:rPr>
        <w:t xml:space="preserve"> </w:t>
      </w:r>
      <w:r w:rsidRPr="000D2301">
        <w:rPr>
          <w:rFonts w:ascii="Palatino Linotype" w:eastAsia="Arial" w:hAnsi="Palatino Linotype" w:cs="Arial"/>
        </w:rPr>
        <w:t>con</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r</w:t>
      </w:r>
      <w:r w:rsidRPr="000D2301">
        <w:rPr>
          <w:rFonts w:ascii="Palatino Linotype" w:eastAsia="Arial" w:hAnsi="Palatino Linotype" w:cs="Arial"/>
        </w:rPr>
        <w:t>e</w:t>
      </w:r>
      <w:r w:rsidRPr="000D2301">
        <w:rPr>
          <w:rFonts w:ascii="Palatino Linotype" w:eastAsia="Arial" w:hAnsi="Palatino Linotype" w:cs="Arial"/>
          <w:spacing w:val="-1"/>
        </w:rPr>
        <w:t>l</w:t>
      </w:r>
      <w:r w:rsidRPr="000D2301">
        <w:rPr>
          <w:rFonts w:ascii="Palatino Linotype" w:eastAsia="Arial" w:hAnsi="Palatino Linotype" w:cs="Arial"/>
        </w:rPr>
        <w:t>ac</w:t>
      </w:r>
      <w:r w:rsidRPr="000D2301">
        <w:rPr>
          <w:rFonts w:ascii="Palatino Linotype" w:eastAsia="Arial" w:hAnsi="Palatino Linotype" w:cs="Arial"/>
          <w:spacing w:val="-1"/>
        </w:rPr>
        <w:t>i</w:t>
      </w:r>
      <w:r w:rsidRPr="000D2301">
        <w:rPr>
          <w:rFonts w:ascii="Palatino Linotype" w:eastAsia="Arial" w:hAnsi="Palatino Linotype" w:cs="Arial"/>
        </w:rPr>
        <w:t>ón</w:t>
      </w:r>
      <w:r w:rsidRPr="000D2301">
        <w:rPr>
          <w:rFonts w:ascii="Palatino Linotype" w:eastAsia="Arial" w:hAnsi="Palatino Linotype" w:cs="Arial"/>
          <w:spacing w:val="2"/>
        </w:rPr>
        <w:t xml:space="preserve"> </w:t>
      </w:r>
      <w:r w:rsidRPr="000D2301">
        <w:rPr>
          <w:rFonts w:ascii="Palatino Linotype" w:eastAsia="Arial" w:hAnsi="Palatino Linotype" w:cs="Arial"/>
        </w:rPr>
        <w:t>a</w:t>
      </w:r>
      <w:r w:rsidRPr="000D2301">
        <w:rPr>
          <w:rFonts w:ascii="Palatino Linotype" w:eastAsia="Arial" w:hAnsi="Palatino Linotype" w:cs="Arial"/>
          <w:spacing w:val="5"/>
        </w:rPr>
        <w:t xml:space="preserve"> </w:t>
      </w:r>
      <w:r w:rsidRPr="000D2301">
        <w:rPr>
          <w:rFonts w:ascii="Palatino Linotype" w:eastAsia="Arial" w:hAnsi="Palatino Linotype" w:cs="Arial"/>
        </w:rPr>
        <w:t>d</w:t>
      </w:r>
      <w:r w:rsidRPr="000D2301">
        <w:rPr>
          <w:rFonts w:ascii="Palatino Linotype" w:eastAsia="Arial" w:hAnsi="Palatino Linotype" w:cs="Arial"/>
          <w:spacing w:val="-1"/>
        </w:rPr>
        <w:t>e</w:t>
      </w:r>
      <w:r w:rsidRPr="000D2301">
        <w:rPr>
          <w:rFonts w:ascii="Palatino Linotype" w:eastAsia="Arial" w:hAnsi="Palatino Linotype" w:cs="Arial"/>
          <w:spacing w:val="1"/>
        </w:rPr>
        <w:t>t</w:t>
      </w:r>
      <w:r w:rsidRPr="000D2301">
        <w:rPr>
          <w:rFonts w:ascii="Palatino Linotype" w:eastAsia="Arial" w:hAnsi="Palatino Linotype" w:cs="Arial"/>
        </w:rPr>
        <w:t>er</w:t>
      </w:r>
      <w:r w:rsidRPr="000D2301">
        <w:rPr>
          <w:rFonts w:ascii="Palatino Linotype" w:eastAsia="Arial" w:hAnsi="Palatino Linotype" w:cs="Arial"/>
          <w:spacing w:val="1"/>
        </w:rPr>
        <w:t>m</w:t>
      </w:r>
      <w:r w:rsidRPr="000D2301">
        <w:rPr>
          <w:rFonts w:ascii="Palatino Linotype" w:eastAsia="Arial" w:hAnsi="Palatino Linotype" w:cs="Arial"/>
          <w:spacing w:val="-1"/>
        </w:rPr>
        <w:t>i</w:t>
      </w:r>
      <w:r w:rsidRPr="000D2301">
        <w:rPr>
          <w:rFonts w:ascii="Palatino Linotype" w:eastAsia="Arial" w:hAnsi="Palatino Linotype" w:cs="Arial"/>
        </w:rPr>
        <w:t>n</w:t>
      </w:r>
      <w:r w:rsidRPr="000D2301">
        <w:rPr>
          <w:rFonts w:ascii="Palatino Linotype" w:eastAsia="Arial" w:hAnsi="Palatino Linotype" w:cs="Arial"/>
          <w:spacing w:val="-1"/>
        </w:rPr>
        <w:t>a</w:t>
      </w:r>
      <w:r w:rsidRPr="000D2301">
        <w:rPr>
          <w:rFonts w:ascii="Palatino Linotype" w:eastAsia="Arial" w:hAnsi="Palatino Linotype" w:cs="Arial"/>
        </w:rPr>
        <w:t>d</w:t>
      </w:r>
      <w:r w:rsidRPr="000D2301">
        <w:rPr>
          <w:rFonts w:ascii="Palatino Linotype" w:eastAsia="Arial" w:hAnsi="Palatino Linotype" w:cs="Arial"/>
          <w:spacing w:val="-1"/>
        </w:rPr>
        <w:t>o</w:t>
      </w:r>
      <w:r w:rsidRPr="000D2301">
        <w:rPr>
          <w:rFonts w:ascii="Palatino Linotype" w:eastAsia="Arial" w:hAnsi="Palatino Linotype" w:cs="Arial"/>
        </w:rPr>
        <w:t>s</w:t>
      </w:r>
      <w:r w:rsidRPr="000D2301">
        <w:rPr>
          <w:rFonts w:ascii="Palatino Linotype" w:eastAsia="Arial" w:hAnsi="Palatino Linotype" w:cs="Arial"/>
          <w:spacing w:val="3"/>
        </w:rPr>
        <w:t xml:space="preserve"> </w:t>
      </w:r>
      <w:r w:rsidRPr="000D2301">
        <w:rPr>
          <w:rFonts w:ascii="Palatino Linotype" w:eastAsia="Arial" w:hAnsi="Palatino Linotype" w:cs="Arial"/>
          <w:spacing w:val="-3"/>
        </w:rPr>
        <w:t>ó</w:t>
      </w:r>
      <w:r w:rsidRPr="000D2301">
        <w:rPr>
          <w:rFonts w:ascii="Palatino Linotype" w:eastAsia="Arial" w:hAnsi="Palatino Linotype" w:cs="Arial"/>
          <w:spacing w:val="-2"/>
        </w:rPr>
        <w:t>r</w:t>
      </w:r>
      <w:r w:rsidRPr="000D2301">
        <w:rPr>
          <w:rFonts w:ascii="Palatino Linotype" w:eastAsia="Arial" w:hAnsi="Palatino Linotype" w:cs="Arial"/>
        </w:rPr>
        <w:t>g</w:t>
      </w:r>
      <w:r w:rsidRPr="000D2301">
        <w:rPr>
          <w:rFonts w:ascii="Palatino Linotype" w:eastAsia="Arial" w:hAnsi="Palatino Linotype" w:cs="Arial"/>
          <w:spacing w:val="-1"/>
        </w:rPr>
        <w:t>a</w:t>
      </w:r>
      <w:r w:rsidRPr="000D2301">
        <w:rPr>
          <w:rFonts w:ascii="Palatino Linotype" w:eastAsia="Arial" w:hAnsi="Palatino Linotype" w:cs="Arial"/>
        </w:rPr>
        <w:t>n</w:t>
      </w:r>
      <w:r w:rsidRPr="000D2301">
        <w:rPr>
          <w:rFonts w:ascii="Palatino Linotype" w:eastAsia="Arial" w:hAnsi="Palatino Linotype" w:cs="Arial"/>
          <w:spacing w:val="-1"/>
        </w:rPr>
        <w:t>o</w:t>
      </w:r>
      <w:r w:rsidRPr="000D2301">
        <w:rPr>
          <w:rFonts w:ascii="Palatino Linotype" w:eastAsia="Arial" w:hAnsi="Palatino Linotype" w:cs="Arial"/>
        </w:rPr>
        <w:t>s</w:t>
      </w:r>
      <w:r w:rsidRPr="000D2301">
        <w:rPr>
          <w:rFonts w:ascii="Palatino Linotype" w:eastAsia="Arial" w:hAnsi="Palatino Linotype" w:cs="Arial"/>
          <w:spacing w:val="3"/>
        </w:rPr>
        <w:t xml:space="preserve"> </w:t>
      </w:r>
      <w:r w:rsidRPr="000D2301">
        <w:rPr>
          <w:rFonts w:ascii="Palatino Linotype" w:eastAsia="Arial" w:hAnsi="Palatino Linotype" w:cs="Arial"/>
        </w:rPr>
        <w:t>de</w:t>
      </w:r>
      <w:r w:rsidRPr="000D2301">
        <w:rPr>
          <w:rFonts w:ascii="Palatino Linotype" w:eastAsia="Arial" w:hAnsi="Palatino Linotype" w:cs="Arial"/>
          <w:spacing w:val="2"/>
        </w:rPr>
        <w:t xml:space="preserve"> g</w:t>
      </w:r>
      <w:r w:rsidRPr="000D2301">
        <w:rPr>
          <w:rFonts w:ascii="Palatino Linotype" w:eastAsia="Arial" w:hAnsi="Palatino Linotype" w:cs="Arial"/>
        </w:rPr>
        <w:t>o</w:t>
      </w:r>
      <w:r w:rsidRPr="000D2301">
        <w:rPr>
          <w:rFonts w:ascii="Palatino Linotype" w:eastAsia="Arial" w:hAnsi="Palatino Linotype" w:cs="Arial"/>
          <w:spacing w:val="-1"/>
        </w:rPr>
        <w:t>bi</w:t>
      </w:r>
      <w:r w:rsidRPr="000D2301">
        <w:rPr>
          <w:rFonts w:ascii="Palatino Linotype" w:eastAsia="Arial" w:hAnsi="Palatino Linotype" w:cs="Arial"/>
        </w:rPr>
        <w:t>ern</w:t>
      </w:r>
      <w:r w:rsidRPr="000D2301">
        <w:rPr>
          <w:rFonts w:ascii="Palatino Linotype" w:eastAsia="Arial" w:hAnsi="Palatino Linotype" w:cs="Arial"/>
          <w:spacing w:val="-3"/>
        </w:rPr>
        <w:t>o</w:t>
      </w:r>
      <w:r w:rsidRPr="000D2301">
        <w:rPr>
          <w:rFonts w:ascii="Palatino Linotype" w:eastAsia="Arial" w:hAnsi="Palatino Linotype" w:cs="Arial"/>
        </w:rPr>
        <w:t>,</w:t>
      </w:r>
      <w:r w:rsidRPr="000D2301">
        <w:rPr>
          <w:rFonts w:ascii="Palatino Linotype" w:eastAsia="Arial" w:hAnsi="Palatino Linotype" w:cs="Arial"/>
          <w:spacing w:val="4"/>
        </w:rPr>
        <w:t xml:space="preserve"> </w:t>
      </w:r>
      <w:r w:rsidRPr="000D2301">
        <w:rPr>
          <w:rFonts w:ascii="Palatino Linotype" w:eastAsia="Arial" w:hAnsi="Palatino Linotype" w:cs="Arial"/>
        </w:rPr>
        <w:t>p</w:t>
      </w:r>
      <w:r w:rsidRPr="000D2301">
        <w:rPr>
          <w:rFonts w:ascii="Palatino Linotype" w:eastAsia="Arial" w:hAnsi="Palatino Linotype" w:cs="Arial"/>
          <w:spacing w:val="-1"/>
        </w:rPr>
        <w:t>a</w:t>
      </w:r>
      <w:r w:rsidRPr="000D2301">
        <w:rPr>
          <w:rFonts w:ascii="Palatino Linotype" w:eastAsia="Arial" w:hAnsi="Palatino Linotype" w:cs="Arial"/>
          <w:spacing w:val="1"/>
        </w:rPr>
        <w:t>r</w:t>
      </w:r>
      <w:r w:rsidRPr="000D2301">
        <w:rPr>
          <w:rFonts w:ascii="Palatino Linotype" w:eastAsia="Arial" w:hAnsi="Palatino Linotype" w:cs="Arial"/>
        </w:rPr>
        <w:t xml:space="preserve">a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2"/>
        </w:rPr>
        <w:t xml:space="preserve"> </w:t>
      </w:r>
      <w:r w:rsidRPr="000D2301">
        <w:rPr>
          <w:rFonts w:ascii="Palatino Linotype" w:eastAsia="Arial" w:hAnsi="Palatino Linotype" w:cs="Arial"/>
        </w:rPr>
        <w:t>o</w:t>
      </w:r>
      <w:r w:rsidRPr="000D2301">
        <w:rPr>
          <w:rFonts w:ascii="Palatino Linotype" w:eastAsia="Arial" w:hAnsi="Palatino Linotype" w:cs="Arial"/>
          <w:spacing w:val="-1"/>
        </w:rPr>
        <w:t>b</w:t>
      </w:r>
      <w:r w:rsidRPr="000D2301">
        <w:rPr>
          <w:rFonts w:ascii="Palatino Linotype" w:eastAsia="Arial" w:hAnsi="Palatino Linotype" w:cs="Arial"/>
          <w:spacing w:val="1"/>
        </w:rPr>
        <w:t>t</w:t>
      </w:r>
      <w:r w:rsidRPr="000D2301">
        <w:rPr>
          <w:rFonts w:ascii="Palatino Linotype" w:eastAsia="Arial" w:hAnsi="Palatino Linotype" w:cs="Arial"/>
        </w:rPr>
        <w:t>e</w:t>
      </w:r>
      <w:r w:rsidRPr="000D2301">
        <w:rPr>
          <w:rFonts w:ascii="Palatino Linotype" w:eastAsia="Arial" w:hAnsi="Palatino Linotype" w:cs="Arial"/>
          <w:spacing w:val="-1"/>
        </w:rPr>
        <w:t>n</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ón</w:t>
      </w:r>
      <w:r w:rsidRPr="000D2301">
        <w:rPr>
          <w:rFonts w:ascii="Palatino Linotype" w:eastAsia="Arial" w:hAnsi="Palatino Linotype" w:cs="Arial"/>
          <w:spacing w:val="2"/>
        </w:rPr>
        <w:t xml:space="preserve"> </w:t>
      </w:r>
      <w:r w:rsidRPr="000D2301">
        <w:rPr>
          <w:rFonts w:ascii="Palatino Linotype" w:eastAsia="Arial" w:hAnsi="Palatino Linotype" w:cs="Arial"/>
        </w:rPr>
        <w:t>de a</w:t>
      </w:r>
      <w:r w:rsidRPr="000D2301">
        <w:rPr>
          <w:rFonts w:ascii="Palatino Linotype" w:eastAsia="Arial" w:hAnsi="Palatino Linotype" w:cs="Arial"/>
          <w:spacing w:val="-1"/>
        </w:rPr>
        <w:t>l</w:t>
      </w:r>
      <w:r w:rsidRPr="000D2301">
        <w:rPr>
          <w:rFonts w:ascii="Palatino Linotype" w:eastAsia="Arial" w:hAnsi="Palatino Linotype" w:cs="Arial"/>
          <w:spacing w:val="2"/>
        </w:rPr>
        <w:t>g</w:t>
      </w:r>
      <w:r w:rsidRPr="000D2301">
        <w:rPr>
          <w:rFonts w:ascii="Palatino Linotype" w:eastAsia="Arial" w:hAnsi="Palatino Linotype" w:cs="Arial"/>
        </w:rPr>
        <w:t>u</w:t>
      </w:r>
      <w:r w:rsidRPr="000D2301">
        <w:rPr>
          <w:rFonts w:ascii="Palatino Linotype" w:eastAsia="Arial" w:hAnsi="Palatino Linotype" w:cs="Arial"/>
          <w:spacing w:val="-1"/>
        </w:rPr>
        <w:t>n</w:t>
      </w:r>
      <w:r w:rsidRPr="000D2301">
        <w:rPr>
          <w:rFonts w:ascii="Palatino Linotype" w:eastAsia="Arial" w:hAnsi="Palatino Linotype" w:cs="Arial"/>
        </w:rPr>
        <w:t>as</w:t>
      </w:r>
      <w:r w:rsidRPr="000D2301">
        <w:rPr>
          <w:rFonts w:ascii="Palatino Linotype" w:eastAsia="Arial" w:hAnsi="Palatino Linotype" w:cs="Arial"/>
          <w:spacing w:val="1"/>
        </w:rPr>
        <w:t xml:space="preserve"> </w:t>
      </w:r>
      <w:r w:rsidRPr="000D2301">
        <w:rPr>
          <w:rFonts w:ascii="Palatino Linotype" w:eastAsia="Arial" w:hAnsi="Palatino Linotype" w:cs="Arial"/>
        </w:rPr>
        <w:t>pre</w:t>
      </w:r>
      <w:r w:rsidRPr="000D2301">
        <w:rPr>
          <w:rFonts w:ascii="Palatino Linotype" w:eastAsia="Arial" w:hAnsi="Palatino Linotype" w:cs="Arial"/>
          <w:spacing w:val="-2"/>
        </w:rPr>
        <w:t>s</w:t>
      </w:r>
      <w:r w:rsidRPr="000D2301">
        <w:rPr>
          <w:rFonts w:ascii="Palatino Linotype" w:eastAsia="Arial" w:hAnsi="Palatino Linotype" w:cs="Arial"/>
          <w:spacing w:val="1"/>
        </w:rPr>
        <w:t>t</w:t>
      </w:r>
      <w:r w:rsidRPr="000D2301">
        <w:rPr>
          <w:rFonts w:ascii="Palatino Linotype" w:eastAsia="Arial" w:hAnsi="Palatino Linotype" w:cs="Arial"/>
        </w:rPr>
        <w:t>ac</w:t>
      </w:r>
      <w:r w:rsidRPr="000D2301">
        <w:rPr>
          <w:rFonts w:ascii="Palatino Linotype" w:eastAsia="Arial" w:hAnsi="Palatino Linotype" w:cs="Arial"/>
          <w:spacing w:val="-1"/>
        </w:rPr>
        <w:t>i</w:t>
      </w:r>
      <w:r w:rsidRPr="000D2301">
        <w:rPr>
          <w:rFonts w:ascii="Palatino Linotype" w:eastAsia="Arial" w:hAnsi="Palatino Linotype" w:cs="Arial"/>
        </w:rPr>
        <w:t>o</w:t>
      </w:r>
      <w:r w:rsidRPr="000D2301">
        <w:rPr>
          <w:rFonts w:ascii="Palatino Linotype" w:eastAsia="Arial" w:hAnsi="Palatino Linotype" w:cs="Arial"/>
          <w:spacing w:val="-1"/>
        </w:rPr>
        <w:t>n</w:t>
      </w:r>
      <w:r w:rsidRPr="000D2301">
        <w:rPr>
          <w:rFonts w:ascii="Palatino Linotype" w:eastAsia="Arial" w:hAnsi="Palatino Linotype" w:cs="Arial"/>
        </w:rPr>
        <w:t>es</w:t>
      </w:r>
      <w:r w:rsidRPr="000D2301">
        <w:rPr>
          <w:rFonts w:ascii="Palatino Linotype" w:eastAsia="Arial" w:hAnsi="Palatino Linotype" w:cs="Arial"/>
          <w:spacing w:val="1"/>
        </w:rPr>
        <w:t xml:space="preserve"> </w:t>
      </w:r>
      <w:r w:rsidRPr="000D2301">
        <w:rPr>
          <w:rFonts w:ascii="Palatino Linotype" w:eastAsia="Arial" w:hAnsi="Palatino Linotype" w:cs="Arial"/>
          <w:spacing w:val="-1"/>
        </w:rPr>
        <w:t>l</w:t>
      </w:r>
      <w:r w:rsidRPr="000D2301">
        <w:rPr>
          <w:rFonts w:ascii="Palatino Linotype" w:eastAsia="Arial" w:hAnsi="Palatino Linotype" w:cs="Arial"/>
          <w:spacing w:val="-3"/>
        </w:rPr>
        <w:t>a</w:t>
      </w:r>
      <w:r w:rsidRPr="000D2301">
        <w:rPr>
          <w:rFonts w:ascii="Palatino Linotype" w:eastAsia="Arial" w:hAnsi="Palatino Linotype" w:cs="Arial"/>
        </w:rPr>
        <w:t>b</w:t>
      </w:r>
      <w:r w:rsidRPr="000D2301">
        <w:rPr>
          <w:rFonts w:ascii="Palatino Linotype" w:eastAsia="Arial" w:hAnsi="Palatino Linotype" w:cs="Arial"/>
          <w:spacing w:val="-1"/>
        </w:rPr>
        <w:t>o</w:t>
      </w:r>
      <w:r w:rsidRPr="000D2301">
        <w:rPr>
          <w:rFonts w:ascii="Palatino Linotype" w:eastAsia="Arial" w:hAnsi="Palatino Linotype" w:cs="Arial"/>
          <w:spacing w:val="1"/>
        </w:rPr>
        <w:t>r</w:t>
      </w:r>
      <w:r w:rsidRPr="000D2301">
        <w:rPr>
          <w:rFonts w:ascii="Palatino Linotype" w:eastAsia="Arial" w:hAnsi="Palatino Linotype" w:cs="Arial"/>
        </w:rPr>
        <w:t>a</w:t>
      </w:r>
      <w:r w:rsidRPr="000D2301">
        <w:rPr>
          <w:rFonts w:ascii="Palatino Linotype" w:eastAsia="Arial" w:hAnsi="Palatino Linotype" w:cs="Arial"/>
          <w:spacing w:val="-1"/>
        </w:rPr>
        <w:t>l</w:t>
      </w:r>
      <w:r w:rsidRPr="000D2301">
        <w:rPr>
          <w:rFonts w:ascii="Palatino Linotype" w:eastAsia="Arial" w:hAnsi="Palatino Linotype" w:cs="Arial"/>
        </w:rPr>
        <w:t>es</w:t>
      </w:r>
      <w:r w:rsidRPr="000D2301">
        <w:rPr>
          <w:rFonts w:ascii="Palatino Linotype" w:eastAsia="Arial" w:hAnsi="Palatino Linotype" w:cs="Arial"/>
          <w:spacing w:val="1"/>
        </w:rPr>
        <w:t xml:space="preserve"> </w:t>
      </w:r>
      <w:r w:rsidRPr="000D2301">
        <w:rPr>
          <w:rFonts w:ascii="Palatino Linotype" w:eastAsia="Arial" w:hAnsi="Palatino Linotype" w:cs="Arial"/>
        </w:rPr>
        <w:t>o</w:t>
      </w:r>
      <w:r w:rsidRPr="000D2301">
        <w:rPr>
          <w:rFonts w:ascii="Palatino Linotype" w:eastAsia="Arial" w:hAnsi="Palatino Linotype" w:cs="Arial"/>
          <w:spacing w:val="1"/>
        </w:rPr>
        <w:t xml:space="preserve"> </w:t>
      </w:r>
      <w:r w:rsidRPr="000D2301">
        <w:rPr>
          <w:rFonts w:ascii="Palatino Linotype" w:eastAsia="Arial" w:hAnsi="Palatino Linotype" w:cs="Arial"/>
        </w:rPr>
        <w:t>ec</w:t>
      </w:r>
      <w:r w:rsidRPr="000D2301">
        <w:rPr>
          <w:rFonts w:ascii="Palatino Linotype" w:eastAsia="Arial" w:hAnsi="Palatino Linotype" w:cs="Arial"/>
          <w:spacing w:val="-1"/>
        </w:rPr>
        <w:t>o</w:t>
      </w:r>
      <w:r w:rsidRPr="000D2301">
        <w:rPr>
          <w:rFonts w:ascii="Palatino Linotype" w:eastAsia="Arial" w:hAnsi="Palatino Linotype" w:cs="Arial"/>
        </w:rPr>
        <w:t>n</w:t>
      </w:r>
      <w:r w:rsidRPr="000D2301">
        <w:rPr>
          <w:rFonts w:ascii="Palatino Linotype" w:eastAsia="Arial" w:hAnsi="Palatino Linotype" w:cs="Arial"/>
          <w:spacing w:val="-1"/>
        </w:rPr>
        <w:t>ó</w:t>
      </w:r>
      <w:r w:rsidRPr="000D2301">
        <w:rPr>
          <w:rFonts w:ascii="Palatino Linotype" w:eastAsia="Arial" w:hAnsi="Palatino Linotype" w:cs="Arial"/>
          <w:spacing w:val="1"/>
        </w:rPr>
        <w:t>m</w:t>
      </w:r>
      <w:r w:rsidRPr="000D2301">
        <w:rPr>
          <w:rFonts w:ascii="Palatino Linotype" w:eastAsia="Arial" w:hAnsi="Palatino Linotype" w:cs="Arial"/>
          <w:spacing w:val="-1"/>
        </w:rPr>
        <w:t>i</w:t>
      </w:r>
      <w:r w:rsidRPr="000D2301">
        <w:rPr>
          <w:rFonts w:ascii="Palatino Linotype" w:eastAsia="Arial" w:hAnsi="Palatino Linotype" w:cs="Arial"/>
        </w:rPr>
        <w:t>ca</w:t>
      </w:r>
      <w:r w:rsidRPr="000D2301">
        <w:rPr>
          <w:rFonts w:ascii="Palatino Linotype" w:eastAsia="Arial" w:hAnsi="Palatino Linotype" w:cs="Arial"/>
          <w:spacing w:val="-3"/>
        </w:rPr>
        <w:t>s</w:t>
      </w:r>
      <w:r w:rsidRPr="000D2301">
        <w:rPr>
          <w:rFonts w:ascii="Palatino Linotype" w:eastAsia="Arial" w:hAnsi="Palatino Linotype" w:cs="Arial"/>
        </w:rPr>
        <w:t>,</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l</w:t>
      </w:r>
      <w:r w:rsidRPr="000D2301">
        <w:rPr>
          <w:rFonts w:ascii="Palatino Linotype" w:eastAsia="Arial" w:hAnsi="Palatino Linotype" w:cs="Arial"/>
        </w:rPr>
        <w:t>o</w:t>
      </w:r>
      <w:r w:rsidRPr="000D2301">
        <w:rPr>
          <w:rFonts w:ascii="Palatino Linotype" w:eastAsia="Arial" w:hAnsi="Palatino Linotype" w:cs="Arial"/>
          <w:spacing w:val="1"/>
        </w:rPr>
        <w:t xml:space="preserve"> </w:t>
      </w:r>
      <w:r w:rsidRPr="000D2301">
        <w:rPr>
          <w:rFonts w:ascii="Palatino Linotype" w:eastAsia="Arial" w:hAnsi="Palatino Linotype" w:cs="Arial"/>
        </w:rPr>
        <w:t>cu</w:t>
      </w:r>
      <w:r w:rsidRPr="000D2301">
        <w:rPr>
          <w:rFonts w:ascii="Palatino Linotype" w:eastAsia="Arial" w:hAnsi="Palatino Linotype" w:cs="Arial"/>
          <w:spacing w:val="-1"/>
        </w:rPr>
        <w:t>a</w:t>
      </w:r>
      <w:r w:rsidRPr="000D2301">
        <w:rPr>
          <w:rFonts w:ascii="Palatino Linotype" w:eastAsia="Arial" w:hAnsi="Palatino Linotype" w:cs="Arial"/>
        </w:rPr>
        <w:t>l co</w:t>
      </w:r>
      <w:r w:rsidRPr="000D2301">
        <w:rPr>
          <w:rFonts w:ascii="Palatino Linotype" w:eastAsia="Arial" w:hAnsi="Palatino Linotype" w:cs="Arial"/>
          <w:spacing w:val="-1"/>
        </w:rPr>
        <w:t>n</w:t>
      </w:r>
      <w:r w:rsidRPr="000D2301">
        <w:rPr>
          <w:rFonts w:ascii="Palatino Linotype" w:eastAsia="Arial" w:hAnsi="Palatino Linotype" w:cs="Arial"/>
        </w:rPr>
        <w:t>s</w:t>
      </w:r>
      <w:r w:rsidRPr="000D2301">
        <w:rPr>
          <w:rFonts w:ascii="Palatino Linotype" w:eastAsia="Arial" w:hAnsi="Palatino Linotype" w:cs="Arial"/>
          <w:spacing w:val="1"/>
        </w:rPr>
        <w:t>t</w:t>
      </w:r>
      <w:r w:rsidRPr="000D2301">
        <w:rPr>
          <w:rFonts w:ascii="Palatino Linotype" w:eastAsia="Arial" w:hAnsi="Palatino Linotype" w:cs="Arial"/>
          <w:spacing w:val="-1"/>
        </w:rPr>
        <w:t>i</w:t>
      </w:r>
      <w:r w:rsidRPr="000D2301">
        <w:rPr>
          <w:rFonts w:ascii="Palatino Linotype" w:eastAsia="Arial" w:hAnsi="Palatino Linotype" w:cs="Arial"/>
          <w:spacing w:val="1"/>
        </w:rPr>
        <w:t>t</w:t>
      </w:r>
      <w:r w:rsidRPr="000D2301">
        <w:rPr>
          <w:rFonts w:ascii="Palatino Linotype" w:eastAsia="Arial" w:hAnsi="Palatino Linotype" w:cs="Arial"/>
        </w:rPr>
        <w:t>u</w:t>
      </w:r>
      <w:r w:rsidRPr="000D2301">
        <w:rPr>
          <w:rFonts w:ascii="Palatino Linotype" w:eastAsia="Arial" w:hAnsi="Palatino Linotype" w:cs="Arial"/>
          <w:spacing w:val="-3"/>
        </w:rPr>
        <w:t>y</w:t>
      </w:r>
      <w:r w:rsidRPr="000D2301">
        <w:rPr>
          <w:rFonts w:ascii="Palatino Linotype" w:eastAsia="Arial" w:hAnsi="Palatino Linotype" w:cs="Arial"/>
        </w:rPr>
        <w:t>e</w:t>
      </w:r>
      <w:r w:rsidRPr="000D2301">
        <w:rPr>
          <w:rFonts w:ascii="Palatino Linotype" w:eastAsia="Arial" w:hAnsi="Palatino Linotype" w:cs="Arial"/>
          <w:spacing w:val="5"/>
        </w:rPr>
        <w:t xml:space="preserve"> </w:t>
      </w:r>
      <w:r w:rsidRPr="000D2301">
        <w:rPr>
          <w:rFonts w:ascii="Palatino Linotype" w:eastAsia="Arial" w:hAnsi="Palatino Linotype" w:cs="Arial"/>
        </w:rPr>
        <w:t>cu</w:t>
      </w:r>
      <w:r w:rsidRPr="000D2301">
        <w:rPr>
          <w:rFonts w:ascii="Palatino Linotype" w:eastAsia="Arial" w:hAnsi="Palatino Linotype" w:cs="Arial"/>
          <w:spacing w:val="-1"/>
        </w:rPr>
        <w:t>e</w:t>
      </w:r>
      <w:r w:rsidRPr="000D2301">
        <w:rPr>
          <w:rFonts w:ascii="Palatino Linotype" w:eastAsia="Arial" w:hAnsi="Palatino Linotype" w:cs="Arial"/>
        </w:rPr>
        <w:t>s</w:t>
      </w:r>
      <w:r w:rsidRPr="000D2301">
        <w:rPr>
          <w:rFonts w:ascii="Palatino Linotype" w:eastAsia="Arial" w:hAnsi="Palatino Linotype" w:cs="Arial"/>
          <w:spacing w:val="1"/>
        </w:rPr>
        <w:t>t</w:t>
      </w:r>
      <w:r w:rsidRPr="000D2301">
        <w:rPr>
          <w:rFonts w:ascii="Palatino Linotype" w:eastAsia="Arial" w:hAnsi="Palatino Linotype" w:cs="Arial"/>
          <w:spacing w:val="-1"/>
        </w:rPr>
        <w:t>i</w:t>
      </w:r>
      <w:r w:rsidRPr="000D2301">
        <w:rPr>
          <w:rFonts w:ascii="Palatino Linotype" w:eastAsia="Arial" w:hAnsi="Palatino Linotype" w:cs="Arial"/>
        </w:rPr>
        <w:t>o</w:t>
      </w:r>
      <w:r w:rsidRPr="000D2301">
        <w:rPr>
          <w:rFonts w:ascii="Palatino Linotype" w:eastAsia="Arial" w:hAnsi="Palatino Linotype" w:cs="Arial"/>
          <w:spacing w:val="-1"/>
        </w:rPr>
        <w:t>n</w:t>
      </w:r>
      <w:r w:rsidRPr="000D2301">
        <w:rPr>
          <w:rFonts w:ascii="Palatino Linotype" w:eastAsia="Arial" w:hAnsi="Palatino Linotype" w:cs="Arial"/>
        </w:rPr>
        <w:t>es</w:t>
      </w:r>
      <w:r w:rsidRPr="000D2301">
        <w:rPr>
          <w:rFonts w:ascii="Palatino Linotype" w:eastAsia="Arial" w:hAnsi="Palatino Linotype" w:cs="Arial"/>
          <w:spacing w:val="1"/>
        </w:rPr>
        <w:t xml:space="preserve"> </w:t>
      </w:r>
      <w:r w:rsidRPr="000D2301">
        <w:rPr>
          <w:rFonts w:ascii="Palatino Linotype" w:eastAsia="Arial" w:hAnsi="Palatino Linotype" w:cs="Arial"/>
        </w:rPr>
        <w:t>de carác</w:t>
      </w:r>
      <w:r w:rsidRPr="000D2301">
        <w:rPr>
          <w:rFonts w:ascii="Palatino Linotype" w:eastAsia="Arial" w:hAnsi="Palatino Linotype" w:cs="Arial"/>
          <w:spacing w:val="-1"/>
        </w:rPr>
        <w:t>t</w:t>
      </w:r>
      <w:r w:rsidRPr="000D2301">
        <w:rPr>
          <w:rFonts w:ascii="Palatino Linotype" w:eastAsia="Arial" w:hAnsi="Palatino Linotype" w:cs="Arial"/>
          <w:spacing w:val="-3"/>
        </w:rPr>
        <w:t>e</w:t>
      </w:r>
      <w:r w:rsidRPr="000D2301">
        <w:rPr>
          <w:rFonts w:ascii="Palatino Linotype" w:eastAsia="Arial" w:hAnsi="Palatino Linotype" w:cs="Arial"/>
        </w:rPr>
        <w:t>r est</w:t>
      </w:r>
      <w:r w:rsidRPr="000D2301">
        <w:rPr>
          <w:rFonts w:ascii="Palatino Linotype" w:eastAsia="Arial" w:hAnsi="Palatino Linotype" w:cs="Arial"/>
          <w:spacing w:val="1"/>
        </w:rPr>
        <w:t>r</w:t>
      </w:r>
      <w:r w:rsidRPr="000D2301">
        <w:rPr>
          <w:rFonts w:ascii="Palatino Linotype" w:eastAsia="Arial" w:hAnsi="Palatino Linotype" w:cs="Arial"/>
          <w:spacing w:val="-1"/>
        </w:rPr>
        <w:t>i</w:t>
      </w:r>
      <w:r w:rsidRPr="000D2301">
        <w:rPr>
          <w:rFonts w:ascii="Palatino Linotype" w:eastAsia="Arial" w:hAnsi="Palatino Linotype" w:cs="Arial"/>
          <w:spacing w:val="-2"/>
        </w:rPr>
        <w:t>c</w:t>
      </w:r>
      <w:r w:rsidRPr="000D2301">
        <w:rPr>
          <w:rFonts w:ascii="Palatino Linotype" w:eastAsia="Arial" w:hAnsi="Palatino Linotype" w:cs="Arial"/>
          <w:spacing w:val="1"/>
        </w:rPr>
        <w:t>t</w:t>
      </w:r>
      <w:r w:rsidRPr="000D2301">
        <w:rPr>
          <w:rFonts w:ascii="Palatino Linotype" w:eastAsia="Arial" w:hAnsi="Palatino Linotype" w:cs="Arial"/>
        </w:rPr>
        <w:t>ame</w:t>
      </w:r>
      <w:r w:rsidRPr="000D2301">
        <w:rPr>
          <w:rFonts w:ascii="Palatino Linotype" w:eastAsia="Arial" w:hAnsi="Palatino Linotype" w:cs="Arial"/>
          <w:spacing w:val="-3"/>
        </w:rPr>
        <w:t>n</w:t>
      </w:r>
      <w:r w:rsidRPr="000D2301">
        <w:rPr>
          <w:rFonts w:ascii="Palatino Linotype" w:eastAsia="Arial" w:hAnsi="Palatino Linotype" w:cs="Arial"/>
          <w:spacing w:val="1"/>
        </w:rPr>
        <w:t>t</w:t>
      </w:r>
      <w:r w:rsidRPr="000D2301">
        <w:rPr>
          <w:rFonts w:ascii="Palatino Linotype" w:eastAsia="Arial" w:hAnsi="Palatino Linotype" w:cs="Arial"/>
        </w:rPr>
        <w:t>e</w:t>
      </w:r>
      <w:r w:rsidRPr="000D2301">
        <w:rPr>
          <w:rFonts w:ascii="Palatino Linotype" w:eastAsia="Arial" w:hAnsi="Palatino Linotype" w:cs="Arial"/>
          <w:spacing w:val="3"/>
        </w:rPr>
        <w:t xml:space="preserve"> </w:t>
      </w:r>
      <w:r w:rsidRPr="000D2301">
        <w:rPr>
          <w:rFonts w:ascii="Palatino Linotype" w:eastAsia="Arial" w:hAnsi="Palatino Linotype" w:cs="Arial"/>
          <w:spacing w:val="-3"/>
        </w:rPr>
        <w:t>p</w:t>
      </w:r>
      <w:r w:rsidRPr="000D2301">
        <w:rPr>
          <w:rFonts w:ascii="Palatino Linotype" w:eastAsia="Arial" w:hAnsi="Palatino Linotype" w:cs="Arial"/>
          <w:spacing w:val="1"/>
        </w:rPr>
        <w:t>r</w:t>
      </w:r>
      <w:r w:rsidRPr="000D2301">
        <w:rPr>
          <w:rFonts w:ascii="Palatino Linotype" w:eastAsia="Arial" w:hAnsi="Palatino Linotype" w:cs="Arial"/>
          <w:spacing w:val="-1"/>
        </w:rPr>
        <w:t>i</w:t>
      </w:r>
      <w:r w:rsidRPr="000D2301">
        <w:rPr>
          <w:rFonts w:ascii="Palatino Linotype" w:eastAsia="Arial" w:hAnsi="Palatino Linotype" w:cs="Arial"/>
          <w:spacing w:val="-2"/>
        </w:rPr>
        <w:t>v</w:t>
      </w:r>
      <w:r w:rsidRPr="000D2301">
        <w:rPr>
          <w:rFonts w:ascii="Palatino Linotype" w:eastAsia="Arial" w:hAnsi="Palatino Linotype" w:cs="Arial"/>
        </w:rPr>
        <w:t>a</w:t>
      </w:r>
      <w:r w:rsidRPr="000D2301">
        <w:rPr>
          <w:rFonts w:ascii="Palatino Linotype" w:eastAsia="Arial" w:hAnsi="Palatino Linotype" w:cs="Arial"/>
          <w:spacing w:val="-1"/>
        </w:rPr>
        <w:t>d</w:t>
      </w:r>
      <w:r w:rsidRPr="000D2301">
        <w:rPr>
          <w:rFonts w:ascii="Palatino Linotype" w:eastAsia="Arial" w:hAnsi="Palatino Linotype" w:cs="Arial"/>
        </w:rPr>
        <w:t>o.</w:t>
      </w:r>
      <w:r w:rsidRPr="000D2301">
        <w:rPr>
          <w:rFonts w:ascii="Palatino Linotype" w:eastAsia="Arial" w:hAnsi="Palatino Linotype" w:cs="Arial"/>
          <w:spacing w:val="4"/>
        </w:rPr>
        <w:t xml:space="preserve"> </w:t>
      </w:r>
      <w:r w:rsidRPr="000D2301">
        <w:rPr>
          <w:rFonts w:ascii="Palatino Linotype" w:eastAsia="Arial" w:hAnsi="Palatino Linotype" w:cs="Arial"/>
          <w:spacing w:val="-1"/>
        </w:rPr>
        <w:t>E</w:t>
      </w:r>
      <w:r w:rsidRPr="000D2301">
        <w:rPr>
          <w:rFonts w:ascii="Palatino Linotype" w:eastAsia="Arial" w:hAnsi="Palatino Linotype" w:cs="Arial"/>
        </w:rPr>
        <w:t>n</w:t>
      </w:r>
      <w:r w:rsidRPr="000D2301">
        <w:rPr>
          <w:rFonts w:ascii="Palatino Linotype" w:eastAsia="Arial" w:hAnsi="Palatino Linotype" w:cs="Arial"/>
          <w:spacing w:val="3"/>
        </w:rPr>
        <w:t xml:space="preserve"> </w:t>
      </w:r>
      <w:r w:rsidRPr="000D2301">
        <w:rPr>
          <w:rFonts w:ascii="Palatino Linotype" w:eastAsia="Arial" w:hAnsi="Palatino Linotype" w:cs="Arial"/>
        </w:rPr>
        <w:t>este</w:t>
      </w:r>
      <w:r w:rsidRPr="000D2301">
        <w:rPr>
          <w:rFonts w:ascii="Palatino Linotype" w:eastAsia="Arial" w:hAnsi="Palatino Linotype" w:cs="Arial"/>
          <w:spacing w:val="1"/>
        </w:rPr>
        <w:t xml:space="preserve"> t</w:t>
      </w:r>
      <w:r w:rsidRPr="000D2301">
        <w:rPr>
          <w:rFonts w:ascii="Palatino Linotype" w:eastAsia="Arial" w:hAnsi="Palatino Linotype" w:cs="Arial"/>
        </w:rPr>
        <w:t>e</w:t>
      </w:r>
      <w:r w:rsidRPr="000D2301">
        <w:rPr>
          <w:rFonts w:ascii="Palatino Linotype" w:eastAsia="Arial" w:hAnsi="Palatino Linotype" w:cs="Arial"/>
          <w:spacing w:val="-1"/>
        </w:rPr>
        <w:t>n</w:t>
      </w:r>
      <w:r w:rsidRPr="000D2301">
        <w:rPr>
          <w:rFonts w:ascii="Palatino Linotype" w:eastAsia="Arial" w:hAnsi="Palatino Linotype" w:cs="Arial"/>
          <w:spacing w:val="-3"/>
        </w:rPr>
        <w:t>o</w:t>
      </w:r>
      <w:r w:rsidRPr="000D2301">
        <w:rPr>
          <w:rFonts w:ascii="Palatino Linotype" w:eastAsia="Arial" w:hAnsi="Palatino Linotype" w:cs="Arial"/>
          <w:spacing w:val="1"/>
        </w:rPr>
        <w:t>r</w:t>
      </w:r>
      <w:r w:rsidRPr="000D2301">
        <w:rPr>
          <w:rFonts w:ascii="Palatino Linotype" w:eastAsia="Arial" w:hAnsi="Palatino Linotype" w:cs="Arial"/>
        </w:rPr>
        <w:t>,</w:t>
      </w:r>
      <w:r w:rsidRPr="000D2301">
        <w:rPr>
          <w:rFonts w:ascii="Palatino Linotype" w:eastAsia="Arial" w:hAnsi="Palatino Linotype" w:cs="Arial"/>
          <w:spacing w:val="2"/>
        </w:rPr>
        <w:t xml:space="preserve"> </w:t>
      </w:r>
      <w:r w:rsidRPr="000D2301">
        <w:rPr>
          <w:rFonts w:ascii="Palatino Linotype" w:eastAsia="Arial" w:hAnsi="Palatino Linotype" w:cs="Arial"/>
        </w:rPr>
        <w:t>el</w:t>
      </w:r>
      <w:r w:rsidRPr="000D2301">
        <w:rPr>
          <w:rFonts w:ascii="Palatino Linotype" w:eastAsia="Arial" w:hAnsi="Palatino Linotype" w:cs="Arial"/>
          <w:spacing w:val="2"/>
        </w:rPr>
        <w:t xml:space="preserve"> </w:t>
      </w:r>
      <w:r w:rsidRPr="000D2301">
        <w:rPr>
          <w:rFonts w:ascii="Palatino Linotype" w:eastAsia="Arial" w:hAnsi="Palatino Linotype" w:cs="Arial"/>
        </w:rPr>
        <w:t>n</w:t>
      </w:r>
      <w:r w:rsidRPr="000D2301">
        <w:rPr>
          <w:rFonts w:ascii="Palatino Linotype" w:eastAsia="Arial" w:hAnsi="Palatino Linotype" w:cs="Arial"/>
          <w:spacing w:val="-1"/>
        </w:rPr>
        <w:t>o</w:t>
      </w:r>
      <w:r w:rsidRPr="000D2301">
        <w:rPr>
          <w:rFonts w:ascii="Palatino Linotype" w:eastAsia="Arial" w:hAnsi="Palatino Linotype" w:cs="Arial"/>
          <w:spacing w:val="1"/>
        </w:rPr>
        <w:t>m</w:t>
      </w:r>
      <w:r w:rsidRPr="000D2301">
        <w:rPr>
          <w:rFonts w:ascii="Palatino Linotype" w:eastAsia="Arial" w:hAnsi="Palatino Linotype" w:cs="Arial"/>
          <w:spacing w:val="-3"/>
        </w:rPr>
        <w:t>b</w:t>
      </w:r>
      <w:r w:rsidRPr="000D2301">
        <w:rPr>
          <w:rFonts w:ascii="Palatino Linotype" w:eastAsia="Arial" w:hAnsi="Palatino Linotype" w:cs="Arial"/>
          <w:spacing w:val="1"/>
        </w:rPr>
        <w:t>r</w:t>
      </w:r>
      <w:r w:rsidRPr="000D2301">
        <w:rPr>
          <w:rFonts w:ascii="Palatino Linotype" w:eastAsia="Arial" w:hAnsi="Palatino Linotype" w:cs="Arial"/>
        </w:rPr>
        <w:t>e de</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l</w:t>
      </w:r>
      <w:r w:rsidRPr="000D2301">
        <w:rPr>
          <w:rFonts w:ascii="Palatino Linotype" w:eastAsia="Arial" w:hAnsi="Palatino Linotype" w:cs="Arial"/>
        </w:rPr>
        <w:t>os</w:t>
      </w:r>
      <w:r w:rsidRPr="000D2301">
        <w:rPr>
          <w:rFonts w:ascii="Palatino Linotype" w:eastAsia="Arial" w:hAnsi="Palatino Linotype" w:cs="Arial"/>
          <w:spacing w:val="3"/>
        </w:rPr>
        <w:t xml:space="preserve"> </w:t>
      </w:r>
      <w:r w:rsidRPr="000D2301">
        <w:rPr>
          <w:rFonts w:ascii="Palatino Linotype" w:eastAsia="Arial" w:hAnsi="Palatino Linotype" w:cs="Arial"/>
        </w:rPr>
        <w:t>act</w:t>
      </w:r>
      <w:r w:rsidRPr="000D2301">
        <w:rPr>
          <w:rFonts w:ascii="Palatino Linotype" w:eastAsia="Arial" w:hAnsi="Palatino Linotype" w:cs="Arial"/>
          <w:spacing w:val="-2"/>
        </w:rPr>
        <w:t>o</w:t>
      </w:r>
      <w:r w:rsidRPr="000D2301">
        <w:rPr>
          <w:rFonts w:ascii="Palatino Linotype" w:eastAsia="Arial" w:hAnsi="Palatino Linotype" w:cs="Arial"/>
          <w:spacing w:val="1"/>
        </w:rPr>
        <w:t>r</w:t>
      </w:r>
      <w:r w:rsidRPr="000D2301">
        <w:rPr>
          <w:rFonts w:ascii="Palatino Linotype" w:eastAsia="Arial" w:hAnsi="Palatino Linotype" w:cs="Arial"/>
        </w:rPr>
        <w:t>es de</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l</w:t>
      </w:r>
      <w:r w:rsidRPr="000D2301">
        <w:rPr>
          <w:rFonts w:ascii="Palatino Linotype" w:eastAsia="Arial" w:hAnsi="Palatino Linotype" w:cs="Arial"/>
        </w:rPr>
        <w:t xml:space="preserve">os </w:t>
      </w:r>
      <w:r w:rsidRPr="000D2301">
        <w:rPr>
          <w:rFonts w:ascii="Palatino Linotype" w:eastAsia="Arial" w:hAnsi="Palatino Linotype" w:cs="Arial"/>
          <w:spacing w:val="1"/>
        </w:rPr>
        <w:t>j</w:t>
      </w:r>
      <w:r w:rsidRPr="000D2301">
        <w:rPr>
          <w:rFonts w:ascii="Palatino Linotype" w:eastAsia="Arial" w:hAnsi="Palatino Linotype" w:cs="Arial"/>
        </w:rPr>
        <w:t>u</w:t>
      </w:r>
      <w:r w:rsidRPr="000D2301">
        <w:rPr>
          <w:rFonts w:ascii="Palatino Linotype" w:eastAsia="Arial" w:hAnsi="Palatino Linotype" w:cs="Arial"/>
          <w:spacing w:val="-1"/>
        </w:rPr>
        <w:t>i</w:t>
      </w:r>
      <w:r w:rsidRPr="000D2301">
        <w:rPr>
          <w:rFonts w:ascii="Palatino Linotype" w:eastAsia="Arial" w:hAnsi="Palatino Linotype" w:cs="Arial"/>
          <w:spacing w:val="-2"/>
        </w:rPr>
        <w:t>c</w:t>
      </w:r>
      <w:r w:rsidRPr="000D2301">
        <w:rPr>
          <w:rFonts w:ascii="Palatino Linotype" w:eastAsia="Arial" w:hAnsi="Palatino Linotype" w:cs="Arial"/>
          <w:spacing w:val="-1"/>
        </w:rPr>
        <w:t>i</w:t>
      </w:r>
      <w:r w:rsidRPr="000D2301">
        <w:rPr>
          <w:rFonts w:ascii="Palatino Linotype" w:eastAsia="Arial" w:hAnsi="Palatino Linotype" w:cs="Arial"/>
        </w:rPr>
        <w:t>os</w:t>
      </w:r>
      <w:r w:rsidRPr="000D2301">
        <w:rPr>
          <w:rFonts w:ascii="Palatino Linotype" w:eastAsia="Arial" w:hAnsi="Palatino Linotype" w:cs="Arial"/>
          <w:spacing w:val="3"/>
        </w:rPr>
        <w:t xml:space="preserve">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1"/>
        </w:rPr>
        <w:t>b</w:t>
      </w:r>
      <w:r w:rsidRPr="000D2301">
        <w:rPr>
          <w:rFonts w:ascii="Palatino Linotype" w:eastAsia="Arial" w:hAnsi="Palatino Linotype" w:cs="Arial"/>
        </w:rPr>
        <w:t>ora</w:t>
      </w:r>
      <w:r w:rsidRPr="000D2301">
        <w:rPr>
          <w:rFonts w:ascii="Palatino Linotype" w:eastAsia="Arial" w:hAnsi="Palatino Linotype" w:cs="Arial"/>
          <w:spacing w:val="-1"/>
        </w:rPr>
        <w:t>l</w:t>
      </w:r>
      <w:r w:rsidRPr="000D2301">
        <w:rPr>
          <w:rFonts w:ascii="Palatino Linotype" w:eastAsia="Arial" w:hAnsi="Palatino Linotype" w:cs="Arial"/>
        </w:rPr>
        <w:t xml:space="preserve">es </w:t>
      </w:r>
      <w:r w:rsidRPr="000D2301">
        <w:rPr>
          <w:rFonts w:ascii="Palatino Linotype" w:eastAsia="Arial" w:hAnsi="Palatino Linotype" w:cs="Arial"/>
          <w:spacing w:val="2"/>
        </w:rPr>
        <w:t>q</w:t>
      </w:r>
      <w:r w:rsidRPr="000D2301">
        <w:rPr>
          <w:rFonts w:ascii="Palatino Linotype" w:eastAsia="Arial" w:hAnsi="Palatino Linotype" w:cs="Arial"/>
          <w:spacing w:val="-3"/>
        </w:rPr>
        <w:t>u</w:t>
      </w:r>
      <w:r w:rsidRPr="000D2301">
        <w:rPr>
          <w:rFonts w:ascii="Palatino Linotype" w:eastAsia="Arial" w:hAnsi="Palatino Linotype" w:cs="Arial"/>
        </w:rPr>
        <w:t>e se</w:t>
      </w:r>
      <w:r w:rsidRPr="000D2301">
        <w:rPr>
          <w:rFonts w:ascii="Palatino Linotype" w:eastAsia="Arial" w:hAnsi="Palatino Linotype" w:cs="Arial"/>
          <w:spacing w:val="3"/>
        </w:rPr>
        <w:t xml:space="preserve"> </w:t>
      </w:r>
      <w:r w:rsidRPr="000D2301">
        <w:rPr>
          <w:rFonts w:ascii="Palatino Linotype" w:eastAsia="Arial" w:hAnsi="Palatino Linotype" w:cs="Arial"/>
        </w:rPr>
        <w:t>e</w:t>
      </w:r>
      <w:r w:rsidRPr="000D2301">
        <w:rPr>
          <w:rFonts w:ascii="Palatino Linotype" w:eastAsia="Arial" w:hAnsi="Palatino Linotype" w:cs="Arial"/>
          <w:spacing w:val="-1"/>
        </w:rPr>
        <w:t>n</w:t>
      </w:r>
      <w:r w:rsidRPr="000D2301">
        <w:rPr>
          <w:rFonts w:ascii="Palatino Linotype" w:eastAsia="Arial" w:hAnsi="Palatino Linotype" w:cs="Arial"/>
        </w:rPr>
        <w:t>cu</w:t>
      </w:r>
      <w:r w:rsidRPr="000D2301">
        <w:rPr>
          <w:rFonts w:ascii="Palatino Linotype" w:eastAsia="Arial" w:hAnsi="Palatino Linotype" w:cs="Arial"/>
          <w:spacing w:val="-1"/>
        </w:rPr>
        <w:t>e</w:t>
      </w:r>
      <w:r w:rsidRPr="000D2301">
        <w:rPr>
          <w:rFonts w:ascii="Palatino Linotype" w:eastAsia="Arial" w:hAnsi="Palatino Linotype" w:cs="Arial"/>
        </w:rPr>
        <w:t>n</w:t>
      </w:r>
      <w:r w:rsidRPr="000D2301">
        <w:rPr>
          <w:rFonts w:ascii="Palatino Linotype" w:eastAsia="Arial" w:hAnsi="Palatino Linotype" w:cs="Arial"/>
          <w:spacing w:val="-2"/>
        </w:rPr>
        <w:t>t</w:t>
      </w:r>
      <w:r w:rsidRPr="000D2301">
        <w:rPr>
          <w:rFonts w:ascii="Palatino Linotype" w:eastAsia="Arial" w:hAnsi="Palatino Linotype" w:cs="Arial"/>
          <w:spacing w:val="1"/>
        </w:rPr>
        <w:t>r</w:t>
      </w:r>
      <w:r w:rsidRPr="000D2301">
        <w:rPr>
          <w:rFonts w:ascii="Palatino Linotype" w:eastAsia="Arial" w:hAnsi="Palatino Linotype" w:cs="Arial"/>
        </w:rPr>
        <w:t>an</w:t>
      </w:r>
      <w:r w:rsidRPr="000D2301">
        <w:rPr>
          <w:rFonts w:ascii="Palatino Linotype" w:eastAsia="Arial" w:hAnsi="Palatino Linotype" w:cs="Arial"/>
          <w:spacing w:val="2"/>
        </w:rPr>
        <w:t xml:space="preserve"> </w:t>
      </w:r>
      <w:r w:rsidRPr="000D2301">
        <w:rPr>
          <w:rFonts w:ascii="Palatino Linotype" w:eastAsia="Arial" w:hAnsi="Palatino Linotype" w:cs="Arial"/>
        </w:rPr>
        <w:t xml:space="preserve">en </w:t>
      </w:r>
      <w:r w:rsidRPr="000D2301">
        <w:rPr>
          <w:rFonts w:ascii="Palatino Linotype" w:eastAsia="Arial" w:hAnsi="Palatino Linotype" w:cs="Arial"/>
          <w:spacing w:val="-1"/>
        </w:rPr>
        <w:t>t</w:t>
      </w:r>
      <w:r w:rsidRPr="000D2301">
        <w:rPr>
          <w:rFonts w:ascii="Palatino Linotype" w:eastAsia="Arial" w:hAnsi="Palatino Linotype" w:cs="Arial"/>
          <w:spacing w:val="1"/>
        </w:rPr>
        <w:t>r</w:t>
      </w:r>
      <w:r w:rsidRPr="000D2301">
        <w:rPr>
          <w:rFonts w:ascii="Palatino Linotype" w:eastAsia="Arial" w:hAnsi="Palatino Linotype" w:cs="Arial"/>
          <w:spacing w:val="-3"/>
        </w:rPr>
        <w:t>á</w:t>
      </w:r>
      <w:r w:rsidRPr="000D2301">
        <w:rPr>
          <w:rFonts w:ascii="Palatino Linotype" w:eastAsia="Arial" w:hAnsi="Palatino Linotype" w:cs="Arial"/>
          <w:spacing w:val="1"/>
        </w:rPr>
        <w:t>m</w:t>
      </w:r>
      <w:r w:rsidRPr="000D2301">
        <w:rPr>
          <w:rFonts w:ascii="Palatino Linotype" w:eastAsia="Arial" w:hAnsi="Palatino Linotype" w:cs="Arial"/>
          <w:spacing w:val="-1"/>
        </w:rPr>
        <w:t>it</w:t>
      </w:r>
      <w:r w:rsidRPr="000D2301">
        <w:rPr>
          <w:rFonts w:ascii="Palatino Linotype" w:eastAsia="Arial" w:hAnsi="Palatino Linotype" w:cs="Arial"/>
        </w:rPr>
        <w:t>e</w:t>
      </w:r>
      <w:r w:rsidRPr="000D2301">
        <w:rPr>
          <w:rFonts w:ascii="Palatino Linotype" w:eastAsia="Arial" w:hAnsi="Palatino Linotype" w:cs="Arial"/>
          <w:spacing w:val="3"/>
        </w:rPr>
        <w:t xml:space="preserve"> </w:t>
      </w:r>
      <w:r w:rsidRPr="000D2301">
        <w:rPr>
          <w:rFonts w:ascii="Palatino Linotype" w:eastAsia="Arial" w:hAnsi="Palatino Linotype" w:cs="Arial"/>
        </w:rPr>
        <w:t xml:space="preserve">o </w:t>
      </w:r>
      <w:r w:rsidRPr="000D2301">
        <w:rPr>
          <w:rFonts w:ascii="Palatino Linotype" w:eastAsia="Arial" w:hAnsi="Palatino Linotype" w:cs="Arial"/>
          <w:spacing w:val="2"/>
        </w:rPr>
        <w:t>q</w:t>
      </w:r>
      <w:r w:rsidRPr="000D2301">
        <w:rPr>
          <w:rFonts w:ascii="Palatino Linotype" w:eastAsia="Arial" w:hAnsi="Palatino Linotype" w:cs="Arial"/>
        </w:rPr>
        <w:t>u</w:t>
      </w:r>
      <w:r w:rsidRPr="000D2301">
        <w:rPr>
          <w:rFonts w:ascii="Palatino Linotype" w:eastAsia="Arial" w:hAnsi="Palatino Linotype" w:cs="Arial"/>
          <w:spacing w:val="-3"/>
        </w:rPr>
        <w:t>e</w:t>
      </w:r>
      <w:r w:rsidRPr="000D2301">
        <w:rPr>
          <w:rFonts w:ascii="Palatino Linotype" w:eastAsia="Arial" w:hAnsi="Palatino Linotype" w:cs="Arial"/>
        </w:rPr>
        <w:t>,</w:t>
      </w:r>
      <w:r w:rsidRPr="000D2301">
        <w:rPr>
          <w:rFonts w:ascii="Palatino Linotype" w:eastAsia="Arial" w:hAnsi="Palatino Linotype" w:cs="Arial"/>
          <w:spacing w:val="4"/>
        </w:rPr>
        <w:t xml:space="preserve"> </w:t>
      </w:r>
      <w:r w:rsidRPr="000D2301">
        <w:rPr>
          <w:rFonts w:ascii="Palatino Linotype" w:eastAsia="Arial" w:hAnsi="Palatino Linotype" w:cs="Arial"/>
        </w:rPr>
        <w:t>en su</w:t>
      </w:r>
      <w:r w:rsidRPr="000D2301">
        <w:rPr>
          <w:rFonts w:ascii="Palatino Linotype" w:eastAsia="Arial" w:hAnsi="Palatino Linotype" w:cs="Arial"/>
          <w:spacing w:val="3"/>
        </w:rPr>
        <w:t xml:space="preserve"> </w:t>
      </w:r>
      <w:r w:rsidRPr="000D2301">
        <w:rPr>
          <w:rFonts w:ascii="Palatino Linotype" w:eastAsia="Arial" w:hAnsi="Palatino Linotype" w:cs="Arial"/>
        </w:rPr>
        <w:t>d</w:t>
      </w:r>
      <w:r w:rsidRPr="000D2301">
        <w:rPr>
          <w:rFonts w:ascii="Palatino Linotype" w:eastAsia="Arial" w:hAnsi="Palatino Linotype" w:cs="Arial"/>
          <w:spacing w:val="-3"/>
        </w:rPr>
        <w:t>e</w:t>
      </w:r>
      <w:r w:rsidRPr="000D2301">
        <w:rPr>
          <w:rFonts w:ascii="Palatino Linotype" w:eastAsia="Arial" w:hAnsi="Palatino Linotype" w:cs="Arial"/>
          <w:spacing w:val="1"/>
        </w:rPr>
        <w:t>f</w:t>
      </w:r>
      <w:r w:rsidRPr="000D2301">
        <w:rPr>
          <w:rFonts w:ascii="Palatino Linotype" w:eastAsia="Arial" w:hAnsi="Palatino Linotype" w:cs="Arial"/>
        </w:rPr>
        <w:t>ect</w:t>
      </w:r>
      <w:r w:rsidRPr="000D2301">
        <w:rPr>
          <w:rFonts w:ascii="Palatino Linotype" w:eastAsia="Arial" w:hAnsi="Palatino Linotype" w:cs="Arial"/>
          <w:spacing w:val="-2"/>
        </w:rPr>
        <w:t>o</w:t>
      </w:r>
      <w:r w:rsidRPr="000D2301">
        <w:rPr>
          <w:rFonts w:ascii="Palatino Linotype" w:eastAsia="Arial" w:hAnsi="Palatino Linotype" w:cs="Arial"/>
        </w:rPr>
        <w:t>,</w:t>
      </w:r>
      <w:r w:rsidRPr="000D2301">
        <w:rPr>
          <w:rFonts w:ascii="Palatino Linotype" w:eastAsia="Arial" w:hAnsi="Palatino Linotype" w:cs="Arial"/>
          <w:spacing w:val="2"/>
        </w:rPr>
        <w:t xml:space="preserve"> </w:t>
      </w:r>
      <w:r w:rsidRPr="000D2301">
        <w:rPr>
          <w:rFonts w:ascii="Palatino Linotype" w:eastAsia="Arial" w:hAnsi="Palatino Linotype" w:cs="Arial"/>
        </w:rPr>
        <w:t>co</w:t>
      </w:r>
      <w:r w:rsidRPr="000D2301">
        <w:rPr>
          <w:rFonts w:ascii="Palatino Linotype" w:eastAsia="Arial" w:hAnsi="Palatino Linotype" w:cs="Arial"/>
          <w:spacing w:val="-1"/>
        </w:rPr>
        <w:t>n</w:t>
      </w:r>
      <w:r w:rsidRPr="000D2301">
        <w:rPr>
          <w:rFonts w:ascii="Palatino Linotype" w:eastAsia="Arial" w:hAnsi="Palatino Linotype" w:cs="Arial"/>
        </w:rPr>
        <w:t>c</w:t>
      </w:r>
      <w:r w:rsidRPr="000D2301">
        <w:rPr>
          <w:rFonts w:ascii="Palatino Linotype" w:eastAsia="Arial" w:hAnsi="Palatino Linotype" w:cs="Arial"/>
          <w:spacing w:val="-1"/>
        </w:rPr>
        <w:t>l</w:t>
      </w:r>
      <w:r w:rsidRPr="000D2301">
        <w:rPr>
          <w:rFonts w:ascii="Palatino Linotype" w:eastAsia="Arial" w:hAnsi="Palatino Linotype" w:cs="Arial"/>
        </w:rPr>
        <w:t>u</w:t>
      </w:r>
      <w:r w:rsidRPr="000D2301">
        <w:rPr>
          <w:rFonts w:ascii="Palatino Linotype" w:eastAsia="Arial" w:hAnsi="Palatino Linotype" w:cs="Arial"/>
          <w:spacing w:val="-3"/>
        </w:rPr>
        <w:t>y</w:t>
      </w:r>
      <w:r w:rsidRPr="000D2301">
        <w:rPr>
          <w:rFonts w:ascii="Palatino Linotype" w:eastAsia="Arial" w:hAnsi="Palatino Linotype" w:cs="Arial"/>
        </w:rPr>
        <w:t>eron</w:t>
      </w:r>
      <w:r w:rsidRPr="000D2301">
        <w:rPr>
          <w:rFonts w:ascii="Palatino Linotype" w:eastAsia="Arial" w:hAnsi="Palatino Linotype" w:cs="Arial"/>
          <w:spacing w:val="3"/>
        </w:rPr>
        <w:t xml:space="preserve"> </w:t>
      </w:r>
      <w:r w:rsidRPr="000D2301">
        <w:rPr>
          <w:rFonts w:ascii="Palatino Linotype" w:eastAsia="Arial" w:hAnsi="Palatino Linotype" w:cs="Arial"/>
        </w:rPr>
        <w:t>con</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3"/>
        </w:rPr>
        <w:t xml:space="preserve"> </w:t>
      </w:r>
      <w:r w:rsidRPr="000D2301">
        <w:rPr>
          <w:rFonts w:ascii="Palatino Linotype" w:eastAsia="Arial" w:hAnsi="Palatino Linotype" w:cs="Arial"/>
          <w:spacing w:val="-3"/>
        </w:rPr>
        <w:t>e</w:t>
      </w:r>
      <w:r w:rsidRPr="000D2301">
        <w:rPr>
          <w:rFonts w:ascii="Palatino Linotype" w:eastAsia="Arial" w:hAnsi="Palatino Linotype" w:cs="Arial"/>
          <w:spacing w:val="1"/>
        </w:rPr>
        <w:t>m</w:t>
      </w:r>
      <w:r w:rsidRPr="000D2301">
        <w:rPr>
          <w:rFonts w:ascii="Palatino Linotype" w:eastAsia="Arial" w:hAnsi="Palatino Linotype" w:cs="Arial"/>
          <w:spacing w:val="-1"/>
        </w:rPr>
        <w:t>i</w:t>
      </w:r>
      <w:r w:rsidRPr="000D2301">
        <w:rPr>
          <w:rFonts w:ascii="Palatino Linotype" w:eastAsia="Arial" w:hAnsi="Palatino Linotype" w:cs="Arial"/>
        </w:rPr>
        <w:t>s</w:t>
      </w:r>
      <w:r w:rsidRPr="000D2301">
        <w:rPr>
          <w:rFonts w:ascii="Palatino Linotype" w:eastAsia="Arial" w:hAnsi="Palatino Linotype" w:cs="Arial"/>
          <w:spacing w:val="-1"/>
        </w:rPr>
        <w:t>i</w:t>
      </w:r>
      <w:r w:rsidRPr="000D2301">
        <w:rPr>
          <w:rFonts w:ascii="Palatino Linotype" w:eastAsia="Arial" w:hAnsi="Palatino Linotype" w:cs="Arial"/>
        </w:rPr>
        <w:t>ón</w:t>
      </w:r>
      <w:r w:rsidRPr="000D2301">
        <w:rPr>
          <w:rFonts w:ascii="Palatino Linotype" w:eastAsia="Arial" w:hAnsi="Palatino Linotype" w:cs="Arial"/>
          <w:spacing w:val="2"/>
        </w:rPr>
        <w:t xml:space="preserve"> </w:t>
      </w:r>
      <w:r w:rsidRPr="000D2301">
        <w:rPr>
          <w:rFonts w:ascii="Palatino Linotype" w:eastAsia="Arial" w:hAnsi="Palatino Linotype" w:cs="Arial"/>
        </w:rPr>
        <w:t>de</w:t>
      </w:r>
      <w:r w:rsidRPr="000D2301">
        <w:rPr>
          <w:rFonts w:ascii="Palatino Linotype" w:eastAsia="Arial" w:hAnsi="Palatino Linotype" w:cs="Arial"/>
          <w:spacing w:val="2"/>
        </w:rPr>
        <w:t xml:space="preserve"> </w:t>
      </w:r>
      <w:r w:rsidRPr="000D2301">
        <w:rPr>
          <w:rFonts w:ascii="Palatino Linotype" w:eastAsia="Arial" w:hAnsi="Palatino Linotype" w:cs="Arial"/>
        </w:rPr>
        <w:t>un</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1"/>
        </w:rPr>
        <w:t>u</w:t>
      </w:r>
      <w:r w:rsidRPr="000D2301">
        <w:rPr>
          <w:rFonts w:ascii="Palatino Linotype" w:eastAsia="Arial" w:hAnsi="Palatino Linotype" w:cs="Arial"/>
          <w:spacing w:val="-3"/>
        </w:rPr>
        <w:t>d</w:t>
      </w:r>
      <w:r w:rsidRPr="000D2301">
        <w:rPr>
          <w:rFonts w:ascii="Palatino Linotype" w:eastAsia="Arial" w:hAnsi="Palatino Linotype" w:cs="Arial"/>
        </w:rPr>
        <w:t>o d</w:t>
      </w:r>
      <w:r w:rsidRPr="000D2301">
        <w:rPr>
          <w:rFonts w:ascii="Palatino Linotype" w:eastAsia="Arial" w:hAnsi="Palatino Linotype" w:cs="Arial"/>
          <w:spacing w:val="-1"/>
        </w:rPr>
        <w:t>e</w:t>
      </w:r>
      <w:r w:rsidRPr="000D2301">
        <w:rPr>
          <w:rFonts w:ascii="Palatino Linotype" w:eastAsia="Arial" w:hAnsi="Palatino Linotype" w:cs="Arial"/>
          <w:spacing w:val="-2"/>
        </w:rPr>
        <w:t>s</w:t>
      </w:r>
      <w:r w:rsidRPr="000D2301">
        <w:rPr>
          <w:rFonts w:ascii="Palatino Linotype" w:eastAsia="Arial" w:hAnsi="Palatino Linotype" w:cs="Arial"/>
          <w:spacing w:val="3"/>
        </w:rPr>
        <w:t>f</w:t>
      </w:r>
      <w:r w:rsidRPr="000D2301">
        <w:rPr>
          <w:rFonts w:ascii="Palatino Linotype" w:eastAsia="Arial" w:hAnsi="Palatino Linotype" w:cs="Arial"/>
        </w:rPr>
        <w:t>a</w:t>
      </w:r>
      <w:r w:rsidRPr="000D2301">
        <w:rPr>
          <w:rFonts w:ascii="Palatino Linotype" w:eastAsia="Arial" w:hAnsi="Palatino Linotype" w:cs="Arial"/>
          <w:spacing w:val="-3"/>
        </w:rPr>
        <w:t>v</w:t>
      </w:r>
      <w:r w:rsidRPr="000D2301">
        <w:rPr>
          <w:rFonts w:ascii="Palatino Linotype" w:eastAsia="Arial" w:hAnsi="Palatino Linotype" w:cs="Arial"/>
        </w:rPr>
        <w:t>orab</w:t>
      </w:r>
      <w:r w:rsidRPr="000D2301">
        <w:rPr>
          <w:rFonts w:ascii="Palatino Linotype" w:eastAsia="Arial" w:hAnsi="Palatino Linotype" w:cs="Arial"/>
          <w:spacing w:val="-1"/>
        </w:rPr>
        <w:t>l</w:t>
      </w:r>
      <w:r w:rsidRPr="000D2301">
        <w:rPr>
          <w:rFonts w:ascii="Palatino Linotype" w:eastAsia="Arial" w:hAnsi="Palatino Linotype" w:cs="Arial"/>
        </w:rPr>
        <w:t>e</w:t>
      </w:r>
      <w:r w:rsidRPr="000D2301">
        <w:rPr>
          <w:rFonts w:ascii="Palatino Linotype" w:eastAsia="Arial" w:hAnsi="Palatino Linotype" w:cs="Arial"/>
          <w:spacing w:val="3"/>
        </w:rPr>
        <w:t xml:space="preserve"> </w:t>
      </w:r>
      <w:r w:rsidRPr="000D2301">
        <w:rPr>
          <w:rFonts w:ascii="Palatino Linotype" w:eastAsia="Arial" w:hAnsi="Palatino Linotype" w:cs="Arial"/>
        </w:rPr>
        <w:t>a</w:t>
      </w:r>
      <w:r w:rsidRPr="000D2301">
        <w:rPr>
          <w:rFonts w:ascii="Palatino Linotype" w:eastAsia="Arial" w:hAnsi="Palatino Linotype" w:cs="Arial"/>
          <w:spacing w:val="3"/>
        </w:rPr>
        <w:t xml:space="preserve"> </w:t>
      </w:r>
      <w:r w:rsidRPr="000D2301">
        <w:rPr>
          <w:rFonts w:ascii="Palatino Linotype" w:eastAsia="Arial" w:hAnsi="Palatino Linotype" w:cs="Arial"/>
          <w:spacing w:val="-1"/>
        </w:rPr>
        <w:t>l</w:t>
      </w:r>
      <w:r w:rsidRPr="000D2301">
        <w:rPr>
          <w:rFonts w:ascii="Palatino Linotype" w:eastAsia="Arial" w:hAnsi="Palatino Linotype" w:cs="Arial"/>
        </w:rPr>
        <w:t>os</w:t>
      </w:r>
      <w:r w:rsidRPr="000D2301">
        <w:rPr>
          <w:rFonts w:ascii="Palatino Linotype" w:eastAsia="Arial" w:hAnsi="Palatino Linotype" w:cs="Arial"/>
          <w:spacing w:val="3"/>
        </w:rPr>
        <w:t xml:space="preserve"> </w:t>
      </w:r>
      <w:r w:rsidRPr="000D2301">
        <w:rPr>
          <w:rFonts w:ascii="Palatino Linotype" w:eastAsia="Arial" w:hAnsi="Palatino Linotype" w:cs="Arial"/>
          <w:spacing w:val="-1"/>
        </w:rPr>
        <w:t>i</w:t>
      </w:r>
      <w:r w:rsidRPr="000D2301">
        <w:rPr>
          <w:rFonts w:ascii="Palatino Linotype" w:eastAsia="Arial" w:hAnsi="Palatino Linotype" w:cs="Arial"/>
        </w:rPr>
        <w:t>nt</w:t>
      </w:r>
      <w:r w:rsidRPr="000D2301">
        <w:rPr>
          <w:rFonts w:ascii="Palatino Linotype" w:eastAsia="Arial" w:hAnsi="Palatino Linotype" w:cs="Arial"/>
          <w:spacing w:val="-2"/>
        </w:rPr>
        <w:t>er</w:t>
      </w:r>
      <w:r w:rsidRPr="000D2301">
        <w:rPr>
          <w:rFonts w:ascii="Palatino Linotype" w:eastAsia="Arial" w:hAnsi="Palatino Linotype" w:cs="Arial"/>
        </w:rPr>
        <w:t>es</w:t>
      </w:r>
      <w:r w:rsidRPr="000D2301">
        <w:rPr>
          <w:rFonts w:ascii="Palatino Linotype" w:eastAsia="Arial" w:hAnsi="Palatino Linotype" w:cs="Arial"/>
          <w:spacing w:val="-1"/>
        </w:rPr>
        <w:t>e</w:t>
      </w:r>
      <w:r w:rsidRPr="000D2301">
        <w:rPr>
          <w:rFonts w:ascii="Palatino Linotype" w:eastAsia="Arial" w:hAnsi="Palatino Linotype" w:cs="Arial"/>
        </w:rPr>
        <w:t>s</w:t>
      </w:r>
      <w:r w:rsidRPr="000D2301">
        <w:rPr>
          <w:rFonts w:ascii="Palatino Linotype" w:eastAsia="Arial" w:hAnsi="Palatino Linotype" w:cs="Arial"/>
          <w:spacing w:val="3"/>
        </w:rPr>
        <w:t xml:space="preserve"> </w:t>
      </w:r>
      <w:r w:rsidRPr="000D2301">
        <w:rPr>
          <w:rFonts w:ascii="Palatino Linotype" w:eastAsia="Arial" w:hAnsi="Palatino Linotype" w:cs="Arial"/>
        </w:rPr>
        <w:t>p</w:t>
      </w:r>
      <w:r w:rsidRPr="000D2301">
        <w:rPr>
          <w:rFonts w:ascii="Palatino Linotype" w:eastAsia="Arial" w:hAnsi="Palatino Linotype" w:cs="Arial"/>
          <w:spacing w:val="-1"/>
        </w:rPr>
        <w:t>e</w:t>
      </w:r>
      <w:r w:rsidRPr="000D2301">
        <w:rPr>
          <w:rFonts w:ascii="Palatino Linotype" w:eastAsia="Arial" w:hAnsi="Palatino Linotype" w:cs="Arial"/>
          <w:spacing w:val="1"/>
        </w:rPr>
        <w:t>r</w:t>
      </w:r>
      <w:r w:rsidRPr="000D2301">
        <w:rPr>
          <w:rFonts w:ascii="Palatino Linotype" w:eastAsia="Arial" w:hAnsi="Palatino Linotype" w:cs="Arial"/>
        </w:rPr>
        <w:t>so</w:t>
      </w:r>
      <w:r w:rsidRPr="000D2301">
        <w:rPr>
          <w:rFonts w:ascii="Palatino Linotype" w:eastAsia="Arial" w:hAnsi="Palatino Linotype" w:cs="Arial"/>
          <w:spacing w:val="-1"/>
        </w:rPr>
        <w:t>n</w:t>
      </w:r>
      <w:r w:rsidRPr="000D2301">
        <w:rPr>
          <w:rFonts w:ascii="Palatino Linotype" w:eastAsia="Arial" w:hAnsi="Palatino Linotype" w:cs="Arial"/>
        </w:rPr>
        <w:t>a</w:t>
      </w:r>
      <w:r w:rsidRPr="000D2301">
        <w:rPr>
          <w:rFonts w:ascii="Palatino Linotype" w:eastAsia="Arial" w:hAnsi="Palatino Linotype" w:cs="Arial"/>
          <w:spacing w:val="-1"/>
        </w:rPr>
        <w:t>l</w:t>
      </w:r>
      <w:r w:rsidRPr="000D2301">
        <w:rPr>
          <w:rFonts w:ascii="Palatino Linotype" w:eastAsia="Arial" w:hAnsi="Palatino Linotype" w:cs="Arial"/>
        </w:rPr>
        <w:t>es d</w:t>
      </w:r>
      <w:r w:rsidRPr="000D2301">
        <w:rPr>
          <w:rFonts w:ascii="Palatino Linotype" w:eastAsia="Arial" w:hAnsi="Palatino Linotype" w:cs="Arial"/>
          <w:spacing w:val="-1"/>
        </w:rPr>
        <w:t>e</w:t>
      </w:r>
      <w:r w:rsidRPr="000D2301">
        <w:rPr>
          <w:rFonts w:ascii="Palatino Linotype" w:eastAsia="Arial" w:hAnsi="Palatino Linotype" w:cs="Arial"/>
        </w:rPr>
        <w:t>l</w:t>
      </w:r>
      <w:r w:rsidRPr="000D2301">
        <w:rPr>
          <w:rFonts w:ascii="Palatino Linotype" w:eastAsia="Arial" w:hAnsi="Palatino Linotype" w:cs="Arial"/>
          <w:spacing w:val="2"/>
        </w:rPr>
        <w:t xml:space="preserve"> </w:t>
      </w:r>
      <w:r w:rsidRPr="000D2301">
        <w:rPr>
          <w:rFonts w:ascii="Palatino Linotype" w:eastAsia="Arial" w:hAnsi="Palatino Linotype" w:cs="Arial"/>
        </w:rPr>
        <w:t>a</w:t>
      </w:r>
      <w:r w:rsidRPr="000D2301">
        <w:rPr>
          <w:rFonts w:ascii="Palatino Linotype" w:eastAsia="Arial" w:hAnsi="Palatino Linotype" w:cs="Arial"/>
          <w:spacing w:val="-3"/>
        </w:rPr>
        <w:t>c</w:t>
      </w:r>
      <w:r w:rsidRPr="000D2301">
        <w:rPr>
          <w:rFonts w:ascii="Palatino Linotype" w:eastAsia="Arial" w:hAnsi="Palatino Linotype" w:cs="Arial"/>
          <w:spacing w:val="1"/>
        </w:rPr>
        <w:t>t</w:t>
      </w:r>
      <w:r w:rsidRPr="000D2301">
        <w:rPr>
          <w:rFonts w:ascii="Palatino Linotype" w:eastAsia="Arial" w:hAnsi="Palatino Linotype" w:cs="Arial"/>
        </w:rPr>
        <w:t>or</w:t>
      </w:r>
      <w:r w:rsidRPr="000D2301">
        <w:rPr>
          <w:rFonts w:ascii="Palatino Linotype" w:eastAsia="Arial" w:hAnsi="Palatino Linotype" w:cs="Arial"/>
          <w:spacing w:val="1"/>
        </w:rPr>
        <w:t xml:space="preserve"> </w:t>
      </w:r>
      <w:r w:rsidRPr="000D2301">
        <w:rPr>
          <w:rFonts w:ascii="Palatino Linotype" w:eastAsia="Arial" w:hAnsi="Palatino Linotype" w:cs="Arial"/>
        </w:rPr>
        <w:t>co</w:t>
      </w:r>
      <w:r w:rsidRPr="000D2301">
        <w:rPr>
          <w:rFonts w:ascii="Palatino Linotype" w:eastAsia="Arial" w:hAnsi="Palatino Linotype" w:cs="Arial"/>
          <w:spacing w:val="-1"/>
        </w:rPr>
        <w:t>n</w:t>
      </w:r>
      <w:r w:rsidRPr="000D2301">
        <w:rPr>
          <w:rFonts w:ascii="Palatino Linotype" w:eastAsia="Arial" w:hAnsi="Palatino Linotype" w:cs="Arial"/>
          <w:spacing w:val="4"/>
        </w:rPr>
        <w:t>s</w:t>
      </w:r>
      <w:r w:rsidRPr="000D2301">
        <w:rPr>
          <w:rFonts w:ascii="Palatino Linotype" w:eastAsia="Arial" w:hAnsi="Palatino Linotype" w:cs="Arial"/>
          <w:spacing w:val="1"/>
        </w:rPr>
        <w:t>t</w:t>
      </w:r>
      <w:r w:rsidRPr="000D2301">
        <w:rPr>
          <w:rFonts w:ascii="Palatino Linotype" w:eastAsia="Arial" w:hAnsi="Palatino Linotype" w:cs="Arial"/>
          <w:spacing w:val="-1"/>
        </w:rPr>
        <w:t>i</w:t>
      </w:r>
      <w:r w:rsidRPr="000D2301">
        <w:rPr>
          <w:rFonts w:ascii="Palatino Linotype" w:eastAsia="Arial" w:hAnsi="Palatino Linotype" w:cs="Arial"/>
          <w:spacing w:val="1"/>
        </w:rPr>
        <w:t>t</w:t>
      </w:r>
      <w:r w:rsidRPr="000D2301">
        <w:rPr>
          <w:rFonts w:ascii="Palatino Linotype" w:eastAsia="Arial" w:hAnsi="Palatino Linotype" w:cs="Arial"/>
        </w:rPr>
        <w:t>u</w:t>
      </w:r>
      <w:r w:rsidRPr="000D2301">
        <w:rPr>
          <w:rFonts w:ascii="Palatino Linotype" w:eastAsia="Arial" w:hAnsi="Palatino Linotype" w:cs="Arial"/>
          <w:spacing w:val="-3"/>
        </w:rPr>
        <w:t>y</w:t>
      </w:r>
      <w:r w:rsidRPr="000D2301">
        <w:rPr>
          <w:rFonts w:ascii="Palatino Linotype" w:eastAsia="Arial" w:hAnsi="Palatino Linotype" w:cs="Arial"/>
        </w:rPr>
        <w:t>e</w:t>
      </w:r>
      <w:r w:rsidRPr="000D2301">
        <w:rPr>
          <w:rFonts w:ascii="Palatino Linotype" w:eastAsia="Arial" w:hAnsi="Palatino Linotype" w:cs="Arial"/>
          <w:spacing w:val="3"/>
        </w:rPr>
        <w:t xml:space="preserve"> </w:t>
      </w:r>
      <w:r w:rsidRPr="000D2301">
        <w:rPr>
          <w:rFonts w:ascii="Palatino Linotype" w:eastAsia="Arial" w:hAnsi="Palatino Linotype" w:cs="Arial"/>
          <w:spacing w:val="-1"/>
        </w:rPr>
        <w:t>i</w:t>
      </w:r>
      <w:r w:rsidRPr="000D2301">
        <w:rPr>
          <w:rFonts w:ascii="Palatino Linotype" w:eastAsia="Arial" w:hAnsi="Palatino Linotype" w:cs="Arial"/>
          <w:spacing w:val="-3"/>
        </w:rPr>
        <w:t>n</w:t>
      </w:r>
      <w:r w:rsidRPr="000D2301">
        <w:rPr>
          <w:rFonts w:ascii="Palatino Linotype" w:eastAsia="Arial" w:hAnsi="Palatino Linotype" w:cs="Arial"/>
          <w:spacing w:val="3"/>
        </w:rPr>
        <w:t>f</w:t>
      </w:r>
      <w:r w:rsidRPr="000D2301">
        <w:rPr>
          <w:rFonts w:ascii="Palatino Linotype" w:eastAsia="Arial" w:hAnsi="Palatino Linotype" w:cs="Arial"/>
          <w:spacing w:val="-3"/>
        </w:rPr>
        <w:t>o</w:t>
      </w:r>
      <w:r w:rsidRPr="000D2301">
        <w:rPr>
          <w:rFonts w:ascii="Palatino Linotype" w:eastAsia="Arial" w:hAnsi="Palatino Linotype" w:cs="Arial"/>
          <w:spacing w:val="1"/>
        </w:rPr>
        <w:t>rm</w:t>
      </w:r>
      <w:r w:rsidRPr="000D2301">
        <w:rPr>
          <w:rFonts w:ascii="Palatino Linotype" w:eastAsia="Arial" w:hAnsi="Palatino Linotype" w:cs="Arial"/>
        </w:rPr>
        <w:t>ac</w:t>
      </w:r>
      <w:r w:rsidRPr="000D2301">
        <w:rPr>
          <w:rFonts w:ascii="Palatino Linotype" w:eastAsia="Arial" w:hAnsi="Palatino Linotype" w:cs="Arial"/>
          <w:spacing w:val="-4"/>
        </w:rPr>
        <w:t>i</w:t>
      </w:r>
      <w:r w:rsidRPr="000D2301">
        <w:rPr>
          <w:rFonts w:ascii="Palatino Linotype" w:eastAsia="Arial" w:hAnsi="Palatino Linotype" w:cs="Arial"/>
        </w:rPr>
        <w:t>ón</w:t>
      </w:r>
      <w:r w:rsidRPr="000D2301">
        <w:rPr>
          <w:rFonts w:ascii="Palatino Linotype" w:eastAsia="Arial" w:hAnsi="Palatino Linotype" w:cs="Arial"/>
          <w:spacing w:val="2"/>
        </w:rPr>
        <w:t xml:space="preserve"> </w:t>
      </w:r>
      <w:r w:rsidRPr="000D2301">
        <w:rPr>
          <w:rFonts w:ascii="Palatino Linotype" w:eastAsia="Arial" w:hAnsi="Palatino Linotype" w:cs="Arial"/>
        </w:rPr>
        <w:t>co</w:t>
      </w:r>
      <w:r w:rsidRPr="000D2301">
        <w:rPr>
          <w:rFonts w:ascii="Palatino Linotype" w:eastAsia="Arial" w:hAnsi="Palatino Linotype" w:cs="Arial"/>
          <w:spacing w:val="-3"/>
        </w:rPr>
        <w:t>n</w:t>
      </w:r>
      <w:r w:rsidRPr="000D2301">
        <w:rPr>
          <w:rFonts w:ascii="Palatino Linotype" w:eastAsia="Arial" w:hAnsi="Palatino Linotype" w:cs="Arial"/>
          <w:spacing w:val="3"/>
        </w:rPr>
        <w:t>f</w:t>
      </w:r>
      <w:r w:rsidRPr="000D2301">
        <w:rPr>
          <w:rFonts w:ascii="Palatino Linotype" w:eastAsia="Arial" w:hAnsi="Palatino Linotype" w:cs="Arial"/>
          <w:spacing w:val="-1"/>
        </w:rPr>
        <w:t>i</w:t>
      </w:r>
      <w:r w:rsidRPr="000D2301">
        <w:rPr>
          <w:rFonts w:ascii="Palatino Linotype" w:eastAsia="Arial" w:hAnsi="Palatino Linotype" w:cs="Arial"/>
        </w:rPr>
        <w:t>d</w:t>
      </w:r>
      <w:r w:rsidRPr="000D2301">
        <w:rPr>
          <w:rFonts w:ascii="Palatino Linotype" w:eastAsia="Arial" w:hAnsi="Palatino Linotype" w:cs="Arial"/>
          <w:spacing w:val="-1"/>
        </w:rPr>
        <w:t>e</w:t>
      </w:r>
      <w:r w:rsidRPr="000D2301">
        <w:rPr>
          <w:rFonts w:ascii="Palatino Linotype" w:eastAsia="Arial" w:hAnsi="Palatino Linotype" w:cs="Arial"/>
        </w:rPr>
        <w:t>nc</w:t>
      </w:r>
      <w:r w:rsidRPr="000D2301">
        <w:rPr>
          <w:rFonts w:ascii="Palatino Linotype" w:eastAsia="Arial" w:hAnsi="Palatino Linotype" w:cs="Arial"/>
          <w:spacing w:val="-1"/>
        </w:rPr>
        <w:t>i</w:t>
      </w:r>
      <w:r w:rsidRPr="000D2301">
        <w:rPr>
          <w:rFonts w:ascii="Palatino Linotype" w:eastAsia="Arial" w:hAnsi="Palatino Linotype" w:cs="Arial"/>
        </w:rPr>
        <w:t>a</w:t>
      </w:r>
      <w:r w:rsidRPr="000D2301">
        <w:rPr>
          <w:rFonts w:ascii="Palatino Linotype" w:eastAsia="Arial" w:hAnsi="Palatino Linotype" w:cs="Arial"/>
          <w:spacing w:val="-1"/>
        </w:rPr>
        <w:t>l</w:t>
      </w:r>
      <w:r w:rsidRPr="000D2301">
        <w:rPr>
          <w:rFonts w:ascii="Palatino Linotype" w:eastAsia="Arial" w:hAnsi="Palatino Linotype" w:cs="Arial"/>
        </w:rPr>
        <w:t>, co</w:t>
      </w:r>
      <w:r w:rsidRPr="000D2301">
        <w:rPr>
          <w:rFonts w:ascii="Palatino Linotype" w:eastAsia="Arial" w:hAnsi="Palatino Linotype" w:cs="Arial"/>
          <w:spacing w:val="-3"/>
        </w:rPr>
        <w:t>n</w:t>
      </w:r>
      <w:r w:rsidRPr="000D2301">
        <w:rPr>
          <w:rFonts w:ascii="Palatino Linotype" w:eastAsia="Arial" w:hAnsi="Palatino Linotype" w:cs="Arial"/>
          <w:spacing w:val="3"/>
        </w:rPr>
        <w:t>f</w:t>
      </w:r>
      <w:r w:rsidRPr="000D2301">
        <w:rPr>
          <w:rFonts w:ascii="Palatino Linotype" w:eastAsia="Arial" w:hAnsi="Palatino Linotype" w:cs="Arial"/>
        </w:rPr>
        <w:t>o</w:t>
      </w:r>
      <w:r w:rsidRPr="000D2301">
        <w:rPr>
          <w:rFonts w:ascii="Palatino Linotype" w:eastAsia="Arial" w:hAnsi="Palatino Linotype" w:cs="Arial"/>
          <w:spacing w:val="-2"/>
        </w:rPr>
        <w:t>r</w:t>
      </w:r>
      <w:r w:rsidRPr="000D2301">
        <w:rPr>
          <w:rFonts w:ascii="Palatino Linotype" w:eastAsia="Arial" w:hAnsi="Palatino Linotype" w:cs="Arial"/>
          <w:spacing w:val="1"/>
        </w:rPr>
        <w:t>m</w:t>
      </w:r>
      <w:r w:rsidRPr="000D2301">
        <w:rPr>
          <w:rFonts w:ascii="Palatino Linotype" w:eastAsia="Arial" w:hAnsi="Palatino Linotype" w:cs="Arial"/>
        </w:rPr>
        <w:t>e</w:t>
      </w:r>
      <w:r w:rsidRPr="000D2301">
        <w:rPr>
          <w:rFonts w:ascii="Palatino Linotype" w:eastAsia="Arial" w:hAnsi="Palatino Linotype" w:cs="Arial"/>
          <w:spacing w:val="3"/>
        </w:rPr>
        <w:t xml:space="preserve"> </w:t>
      </w:r>
      <w:r w:rsidRPr="000D2301">
        <w:rPr>
          <w:rFonts w:ascii="Palatino Linotype" w:eastAsia="Arial" w:hAnsi="Palatino Linotype" w:cs="Arial"/>
        </w:rPr>
        <w:t>a</w:t>
      </w:r>
      <w:r w:rsidRPr="000D2301">
        <w:rPr>
          <w:rFonts w:ascii="Palatino Linotype" w:eastAsia="Arial" w:hAnsi="Palatino Linotype" w:cs="Arial"/>
          <w:spacing w:val="3"/>
        </w:rPr>
        <w:t xml:space="preserve"> </w:t>
      </w:r>
      <w:r w:rsidRPr="000D2301">
        <w:rPr>
          <w:rFonts w:ascii="Palatino Linotype" w:eastAsia="Arial" w:hAnsi="Palatino Linotype" w:cs="Arial"/>
          <w:spacing w:val="-1"/>
        </w:rPr>
        <w:t>l</w:t>
      </w:r>
      <w:r w:rsidRPr="000D2301">
        <w:rPr>
          <w:rFonts w:ascii="Palatino Linotype" w:eastAsia="Arial" w:hAnsi="Palatino Linotype" w:cs="Arial"/>
        </w:rPr>
        <w:t>o</w:t>
      </w:r>
      <w:r w:rsidRPr="000D2301">
        <w:rPr>
          <w:rFonts w:ascii="Palatino Linotype" w:eastAsia="Arial" w:hAnsi="Palatino Linotype" w:cs="Arial"/>
          <w:spacing w:val="3"/>
        </w:rPr>
        <w:t xml:space="preserve"> </w:t>
      </w:r>
      <w:r w:rsidRPr="000D2301">
        <w:rPr>
          <w:rFonts w:ascii="Palatino Linotype" w:eastAsia="Arial" w:hAnsi="Palatino Linotype" w:cs="Arial"/>
        </w:rPr>
        <w:t>d</w:t>
      </w:r>
      <w:r w:rsidRPr="000D2301">
        <w:rPr>
          <w:rFonts w:ascii="Palatino Linotype" w:eastAsia="Arial" w:hAnsi="Palatino Linotype" w:cs="Arial"/>
          <w:spacing w:val="-1"/>
        </w:rPr>
        <w:t>i</w:t>
      </w:r>
      <w:r w:rsidRPr="000D2301">
        <w:rPr>
          <w:rFonts w:ascii="Palatino Linotype" w:eastAsia="Arial" w:hAnsi="Palatino Linotype" w:cs="Arial"/>
        </w:rPr>
        <w:t>sp</w:t>
      </w:r>
      <w:r w:rsidRPr="000D2301">
        <w:rPr>
          <w:rFonts w:ascii="Palatino Linotype" w:eastAsia="Arial" w:hAnsi="Palatino Linotype" w:cs="Arial"/>
          <w:spacing w:val="-1"/>
        </w:rPr>
        <w:t>u</w:t>
      </w:r>
      <w:r w:rsidRPr="000D2301">
        <w:rPr>
          <w:rFonts w:ascii="Palatino Linotype" w:eastAsia="Arial" w:hAnsi="Palatino Linotype" w:cs="Arial"/>
        </w:rPr>
        <w:t>esto</w:t>
      </w:r>
      <w:r w:rsidRPr="000D2301">
        <w:rPr>
          <w:rFonts w:ascii="Palatino Linotype" w:eastAsia="Arial" w:hAnsi="Palatino Linotype" w:cs="Arial"/>
          <w:spacing w:val="1"/>
        </w:rPr>
        <w:t xml:space="preserve"> </w:t>
      </w:r>
      <w:r w:rsidRPr="000D2301">
        <w:rPr>
          <w:rFonts w:ascii="Palatino Linotype" w:eastAsia="Arial" w:hAnsi="Palatino Linotype" w:cs="Arial"/>
        </w:rPr>
        <w:t>en</w:t>
      </w:r>
      <w:r w:rsidRPr="000D2301">
        <w:rPr>
          <w:rFonts w:ascii="Palatino Linotype" w:eastAsia="Arial" w:hAnsi="Palatino Linotype" w:cs="Arial"/>
          <w:spacing w:val="2"/>
        </w:rPr>
        <w:t xml:space="preserve"> </w:t>
      </w:r>
      <w:r w:rsidRPr="000D2301">
        <w:rPr>
          <w:rFonts w:ascii="Palatino Linotype" w:eastAsia="Arial" w:hAnsi="Palatino Linotype" w:cs="Arial"/>
        </w:rPr>
        <w:t>el</w:t>
      </w:r>
      <w:r w:rsidRPr="000D2301">
        <w:rPr>
          <w:rFonts w:ascii="Palatino Linotype" w:eastAsia="Arial" w:hAnsi="Palatino Linotype" w:cs="Arial"/>
          <w:spacing w:val="2"/>
        </w:rPr>
        <w:t xml:space="preserve"> </w:t>
      </w:r>
      <w:r w:rsidRPr="000D2301">
        <w:rPr>
          <w:rFonts w:ascii="Palatino Linotype" w:eastAsia="Arial" w:hAnsi="Palatino Linotype" w:cs="Arial"/>
        </w:rPr>
        <w:t>ar</w:t>
      </w:r>
      <w:r w:rsidRPr="000D2301">
        <w:rPr>
          <w:rFonts w:ascii="Palatino Linotype" w:eastAsia="Arial" w:hAnsi="Palatino Linotype" w:cs="Arial"/>
          <w:spacing w:val="1"/>
        </w:rPr>
        <w:t>t</w:t>
      </w:r>
      <w:r w:rsidRPr="000D2301">
        <w:rPr>
          <w:rFonts w:ascii="Palatino Linotype" w:eastAsia="Arial" w:hAnsi="Palatino Linotype" w:cs="Arial"/>
          <w:spacing w:val="-4"/>
        </w:rPr>
        <w:t>í</w:t>
      </w:r>
      <w:r w:rsidRPr="000D2301">
        <w:rPr>
          <w:rFonts w:ascii="Palatino Linotype" w:eastAsia="Arial" w:hAnsi="Palatino Linotype" w:cs="Arial"/>
        </w:rPr>
        <w:t>cu</w:t>
      </w:r>
      <w:r w:rsidRPr="000D2301">
        <w:rPr>
          <w:rFonts w:ascii="Palatino Linotype" w:eastAsia="Arial" w:hAnsi="Palatino Linotype" w:cs="Arial"/>
          <w:spacing w:val="-1"/>
        </w:rPr>
        <w:t>l</w:t>
      </w:r>
      <w:r w:rsidRPr="000D2301">
        <w:rPr>
          <w:rFonts w:ascii="Palatino Linotype" w:eastAsia="Arial" w:hAnsi="Palatino Linotype" w:cs="Arial"/>
        </w:rPr>
        <w:t>o</w:t>
      </w:r>
      <w:r w:rsidRPr="000D2301">
        <w:rPr>
          <w:rFonts w:ascii="Palatino Linotype" w:eastAsia="Arial" w:hAnsi="Palatino Linotype" w:cs="Arial"/>
          <w:spacing w:val="3"/>
        </w:rPr>
        <w:t xml:space="preserve"> </w:t>
      </w:r>
      <w:r w:rsidRPr="000D2301">
        <w:rPr>
          <w:rFonts w:ascii="Palatino Linotype" w:eastAsia="Arial" w:hAnsi="Palatino Linotype" w:cs="Arial"/>
        </w:rPr>
        <w:t>1</w:t>
      </w:r>
      <w:r w:rsidRPr="000D2301">
        <w:rPr>
          <w:rFonts w:ascii="Palatino Linotype" w:eastAsia="Arial" w:hAnsi="Palatino Linotype" w:cs="Arial"/>
          <w:spacing w:val="-1"/>
        </w:rPr>
        <w:t>8</w:t>
      </w:r>
      <w:r w:rsidRPr="000D2301">
        <w:rPr>
          <w:rFonts w:ascii="Palatino Linotype" w:eastAsia="Arial" w:hAnsi="Palatino Linotype" w:cs="Arial"/>
        </w:rPr>
        <w:t>,</w:t>
      </w:r>
      <w:r w:rsidRPr="000D2301">
        <w:rPr>
          <w:rFonts w:ascii="Palatino Linotype" w:eastAsia="Arial" w:hAnsi="Palatino Linotype" w:cs="Arial"/>
          <w:spacing w:val="4"/>
        </w:rPr>
        <w:t xml:space="preserve"> </w:t>
      </w:r>
      <w:r w:rsidRPr="000D2301">
        <w:rPr>
          <w:rFonts w:ascii="Palatino Linotype" w:eastAsia="Arial" w:hAnsi="Palatino Linotype" w:cs="Arial"/>
          <w:spacing w:val="1"/>
        </w:rPr>
        <w:t>fr</w:t>
      </w:r>
      <w:r w:rsidRPr="000D2301">
        <w:rPr>
          <w:rFonts w:ascii="Palatino Linotype" w:eastAsia="Arial" w:hAnsi="Palatino Linotype" w:cs="Arial"/>
        </w:rPr>
        <w:t>acc</w:t>
      </w:r>
      <w:r w:rsidRPr="000D2301">
        <w:rPr>
          <w:rFonts w:ascii="Palatino Linotype" w:eastAsia="Arial" w:hAnsi="Palatino Linotype" w:cs="Arial"/>
          <w:spacing w:val="-1"/>
        </w:rPr>
        <w:t>i</w:t>
      </w:r>
      <w:r w:rsidRPr="000D2301">
        <w:rPr>
          <w:rFonts w:ascii="Palatino Linotype" w:eastAsia="Arial" w:hAnsi="Palatino Linotype" w:cs="Arial"/>
          <w:spacing w:val="-3"/>
        </w:rPr>
        <w:t>ó</w:t>
      </w:r>
      <w:r w:rsidRPr="000D2301">
        <w:rPr>
          <w:rFonts w:ascii="Palatino Linotype" w:eastAsia="Arial" w:hAnsi="Palatino Linotype" w:cs="Arial"/>
        </w:rPr>
        <w:t>n</w:t>
      </w:r>
      <w:r w:rsidRPr="000D2301">
        <w:rPr>
          <w:rFonts w:ascii="Palatino Linotype" w:eastAsia="Arial" w:hAnsi="Palatino Linotype" w:cs="Arial"/>
          <w:spacing w:val="3"/>
        </w:rPr>
        <w:t xml:space="preserve"> </w:t>
      </w:r>
      <w:r w:rsidRPr="000D2301">
        <w:rPr>
          <w:rFonts w:ascii="Palatino Linotype" w:eastAsia="Arial" w:hAnsi="Palatino Linotype" w:cs="Arial"/>
          <w:spacing w:val="1"/>
        </w:rPr>
        <w:t>I</w:t>
      </w:r>
      <w:r w:rsidRPr="000D2301">
        <w:rPr>
          <w:rFonts w:ascii="Palatino Linotype" w:eastAsia="Arial" w:hAnsi="Palatino Linotype" w:cs="Arial"/>
        </w:rPr>
        <w:t>I</w:t>
      </w:r>
      <w:r w:rsidRPr="000D2301">
        <w:rPr>
          <w:rFonts w:ascii="Palatino Linotype" w:eastAsia="Arial" w:hAnsi="Palatino Linotype" w:cs="Arial"/>
          <w:spacing w:val="4"/>
        </w:rPr>
        <w:t xml:space="preserve"> </w:t>
      </w:r>
      <w:r w:rsidRPr="000D2301">
        <w:rPr>
          <w:rFonts w:ascii="Palatino Linotype" w:eastAsia="Arial" w:hAnsi="Palatino Linotype" w:cs="Arial"/>
        </w:rPr>
        <w:t>de</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8"/>
        </w:rPr>
        <w:t xml:space="preserve"> </w:t>
      </w:r>
      <w:r w:rsidRPr="000D2301">
        <w:rPr>
          <w:rFonts w:ascii="Palatino Linotype" w:eastAsia="Arial" w:hAnsi="Palatino Linotype" w:cs="Arial"/>
          <w:i/>
        </w:rPr>
        <w:t>L</w:t>
      </w:r>
      <w:r w:rsidRPr="000D2301">
        <w:rPr>
          <w:rFonts w:ascii="Palatino Linotype" w:eastAsia="Arial" w:hAnsi="Palatino Linotype" w:cs="Arial"/>
          <w:i/>
          <w:spacing w:val="-1"/>
        </w:rPr>
        <w:t>e</w:t>
      </w:r>
      <w:r w:rsidRPr="000D2301">
        <w:rPr>
          <w:rFonts w:ascii="Palatino Linotype" w:eastAsia="Arial" w:hAnsi="Palatino Linotype" w:cs="Arial"/>
          <w:i/>
        </w:rPr>
        <w:t>y</w:t>
      </w:r>
      <w:r w:rsidRPr="000D2301">
        <w:rPr>
          <w:rFonts w:ascii="Palatino Linotype" w:eastAsia="Arial" w:hAnsi="Palatino Linotype" w:cs="Arial"/>
          <w:i/>
          <w:spacing w:val="3"/>
        </w:rPr>
        <w:t xml:space="preserve"> </w:t>
      </w:r>
      <w:r w:rsidRPr="000D2301">
        <w:rPr>
          <w:rFonts w:ascii="Palatino Linotype" w:eastAsia="Arial" w:hAnsi="Palatino Linotype" w:cs="Arial"/>
          <w:i/>
        </w:rPr>
        <w:t>F</w:t>
      </w:r>
      <w:r w:rsidRPr="000D2301">
        <w:rPr>
          <w:rFonts w:ascii="Palatino Linotype" w:eastAsia="Arial" w:hAnsi="Palatino Linotype" w:cs="Arial"/>
          <w:i/>
          <w:spacing w:val="-1"/>
        </w:rPr>
        <w:t>e</w:t>
      </w:r>
      <w:r w:rsidRPr="000D2301">
        <w:rPr>
          <w:rFonts w:ascii="Palatino Linotype" w:eastAsia="Arial" w:hAnsi="Palatino Linotype" w:cs="Arial"/>
          <w:i/>
        </w:rPr>
        <w:t>d</w:t>
      </w:r>
      <w:r w:rsidRPr="000D2301">
        <w:rPr>
          <w:rFonts w:ascii="Palatino Linotype" w:eastAsia="Arial" w:hAnsi="Palatino Linotype" w:cs="Arial"/>
          <w:i/>
          <w:spacing w:val="-3"/>
        </w:rPr>
        <w:t>e</w:t>
      </w:r>
      <w:r w:rsidRPr="000D2301">
        <w:rPr>
          <w:rFonts w:ascii="Palatino Linotype" w:eastAsia="Arial" w:hAnsi="Palatino Linotype" w:cs="Arial"/>
          <w:i/>
          <w:spacing w:val="1"/>
        </w:rPr>
        <w:t>r</w:t>
      </w:r>
      <w:r w:rsidRPr="000D2301">
        <w:rPr>
          <w:rFonts w:ascii="Palatino Linotype" w:eastAsia="Arial" w:hAnsi="Palatino Linotype" w:cs="Arial"/>
          <w:i/>
        </w:rPr>
        <w:t>al</w:t>
      </w:r>
      <w:r w:rsidRPr="000D2301">
        <w:rPr>
          <w:rFonts w:ascii="Palatino Linotype" w:eastAsia="Arial" w:hAnsi="Palatino Linotype" w:cs="Arial"/>
          <w:i/>
          <w:spacing w:val="2"/>
        </w:rPr>
        <w:t xml:space="preserve"> </w:t>
      </w:r>
      <w:r w:rsidRPr="000D2301">
        <w:rPr>
          <w:rFonts w:ascii="Palatino Linotype" w:eastAsia="Arial" w:hAnsi="Palatino Linotype" w:cs="Arial"/>
          <w:i/>
        </w:rPr>
        <w:t>de Trans</w:t>
      </w:r>
      <w:r w:rsidRPr="000D2301">
        <w:rPr>
          <w:rFonts w:ascii="Palatino Linotype" w:eastAsia="Arial" w:hAnsi="Palatino Linotype" w:cs="Arial"/>
          <w:i/>
          <w:spacing w:val="-1"/>
        </w:rPr>
        <w:t>p</w:t>
      </w:r>
      <w:r w:rsidRPr="000D2301">
        <w:rPr>
          <w:rFonts w:ascii="Palatino Linotype" w:eastAsia="Arial" w:hAnsi="Palatino Linotype" w:cs="Arial"/>
          <w:i/>
        </w:rPr>
        <w:t>arenc</w:t>
      </w:r>
      <w:r w:rsidRPr="000D2301">
        <w:rPr>
          <w:rFonts w:ascii="Palatino Linotype" w:eastAsia="Arial" w:hAnsi="Palatino Linotype" w:cs="Arial"/>
          <w:i/>
          <w:spacing w:val="-1"/>
        </w:rPr>
        <w:t>i</w:t>
      </w:r>
      <w:r w:rsidRPr="000D2301">
        <w:rPr>
          <w:rFonts w:ascii="Palatino Linotype" w:eastAsia="Arial" w:hAnsi="Palatino Linotype" w:cs="Arial"/>
          <w:i/>
        </w:rPr>
        <w:t xml:space="preserve">a y </w:t>
      </w:r>
      <w:r w:rsidRPr="000D2301">
        <w:rPr>
          <w:rFonts w:ascii="Palatino Linotype" w:eastAsia="Arial" w:hAnsi="Palatino Linotype" w:cs="Arial"/>
          <w:i/>
          <w:spacing w:val="-1"/>
        </w:rPr>
        <w:t>A</w:t>
      </w:r>
      <w:r w:rsidRPr="000D2301">
        <w:rPr>
          <w:rFonts w:ascii="Palatino Linotype" w:eastAsia="Arial" w:hAnsi="Palatino Linotype" w:cs="Arial"/>
          <w:i/>
        </w:rPr>
        <w:t xml:space="preserve">cceso a </w:t>
      </w:r>
      <w:r w:rsidRPr="000D2301">
        <w:rPr>
          <w:rFonts w:ascii="Palatino Linotype" w:eastAsia="Arial" w:hAnsi="Palatino Linotype" w:cs="Arial"/>
          <w:i/>
          <w:spacing w:val="-1"/>
        </w:rPr>
        <w:t>l</w:t>
      </w:r>
      <w:r w:rsidRPr="000D2301">
        <w:rPr>
          <w:rFonts w:ascii="Palatino Linotype" w:eastAsia="Arial" w:hAnsi="Palatino Linotype" w:cs="Arial"/>
          <w:i/>
        </w:rPr>
        <w:t xml:space="preserve">a </w:t>
      </w:r>
      <w:r w:rsidRPr="000D2301">
        <w:rPr>
          <w:rFonts w:ascii="Palatino Linotype" w:eastAsia="Arial" w:hAnsi="Palatino Linotype" w:cs="Arial"/>
          <w:i/>
          <w:spacing w:val="1"/>
        </w:rPr>
        <w:t>I</w:t>
      </w:r>
      <w:r w:rsidRPr="000D2301">
        <w:rPr>
          <w:rFonts w:ascii="Palatino Linotype" w:eastAsia="Arial" w:hAnsi="Palatino Linotype" w:cs="Arial"/>
          <w:i/>
          <w:spacing w:val="-3"/>
        </w:rPr>
        <w:t>n</w:t>
      </w:r>
      <w:r w:rsidRPr="000D2301">
        <w:rPr>
          <w:rFonts w:ascii="Palatino Linotype" w:eastAsia="Arial" w:hAnsi="Palatino Linotype" w:cs="Arial"/>
          <w:i/>
          <w:spacing w:val="1"/>
        </w:rPr>
        <w:t>f</w:t>
      </w:r>
      <w:r w:rsidRPr="000D2301">
        <w:rPr>
          <w:rFonts w:ascii="Palatino Linotype" w:eastAsia="Arial" w:hAnsi="Palatino Linotype" w:cs="Arial"/>
          <w:i/>
        </w:rPr>
        <w:t>o</w:t>
      </w:r>
      <w:r w:rsidRPr="000D2301">
        <w:rPr>
          <w:rFonts w:ascii="Palatino Linotype" w:eastAsia="Arial" w:hAnsi="Palatino Linotype" w:cs="Arial"/>
          <w:i/>
          <w:spacing w:val="-2"/>
        </w:rPr>
        <w:t>r</w:t>
      </w:r>
      <w:r w:rsidRPr="000D2301">
        <w:rPr>
          <w:rFonts w:ascii="Palatino Linotype" w:eastAsia="Arial" w:hAnsi="Palatino Linotype" w:cs="Arial"/>
          <w:i/>
          <w:spacing w:val="1"/>
        </w:rPr>
        <w:t>m</w:t>
      </w:r>
      <w:r w:rsidRPr="000D2301">
        <w:rPr>
          <w:rFonts w:ascii="Palatino Linotype" w:eastAsia="Arial" w:hAnsi="Palatino Linotype" w:cs="Arial"/>
          <w:i/>
        </w:rPr>
        <w:t>ac</w:t>
      </w:r>
      <w:r w:rsidRPr="000D2301">
        <w:rPr>
          <w:rFonts w:ascii="Palatino Linotype" w:eastAsia="Arial" w:hAnsi="Palatino Linotype" w:cs="Arial"/>
          <w:i/>
          <w:spacing w:val="-1"/>
        </w:rPr>
        <w:t>i</w:t>
      </w:r>
      <w:r w:rsidRPr="000D2301">
        <w:rPr>
          <w:rFonts w:ascii="Palatino Linotype" w:eastAsia="Arial" w:hAnsi="Palatino Linotype" w:cs="Arial"/>
          <w:i/>
          <w:spacing w:val="-3"/>
        </w:rPr>
        <w:t>ó</w:t>
      </w:r>
      <w:r w:rsidRPr="000D2301">
        <w:rPr>
          <w:rFonts w:ascii="Palatino Linotype" w:eastAsia="Arial" w:hAnsi="Palatino Linotype" w:cs="Arial"/>
          <w:i/>
        </w:rPr>
        <w:t xml:space="preserve">n </w:t>
      </w:r>
      <w:r w:rsidRPr="000D2301">
        <w:rPr>
          <w:rFonts w:ascii="Palatino Linotype" w:eastAsia="Arial" w:hAnsi="Palatino Linotype" w:cs="Arial"/>
          <w:i/>
          <w:spacing w:val="-1"/>
        </w:rPr>
        <w:t>P</w:t>
      </w:r>
      <w:r w:rsidRPr="000D2301">
        <w:rPr>
          <w:rFonts w:ascii="Palatino Linotype" w:eastAsia="Arial" w:hAnsi="Palatino Linotype" w:cs="Arial"/>
          <w:i/>
        </w:rPr>
        <w:t>ú</w:t>
      </w:r>
      <w:r w:rsidRPr="000D2301">
        <w:rPr>
          <w:rFonts w:ascii="Palatino Linotype" w:eastAsia="Arial" w:hAnsi="Palatino Linotype" w:cs="Arial"/>
          <w:i/>
          <w:spacing w:val="-1"/>
        </w:rPr>
        <w:t>bli</w:t>
      </w:r>
      <w:r w:rsidRPr="000D2301">
        <w:rPr>
          <w:rFonts w:ascii="Palatino Linotype" w:eastAsia="Arial" w:hAnsi="Palatino Linotype" w:cs="Arial"/>
          <w:i/>
        </w:rPr>
        <w:t>ca</w:t>
      </w:r>
      <w:r w:rsidRPr="000D2301">
        <w:rPr>
          <w:rFonts w:ascii="Palatino Linotype" w:eastAsia="Arial" w:hAnsi="Palatino Linotype" w:cs="Arial"/>
          <w:i/>
          <w:spacing w:val="3"/>
        </w:rPr>
        <w:t xml:space="preserve"> </w:t>
      </w:r>
      <w:r w:rsidRPr="000D2301">
        <w:rPr>
          <w:rFonts w:ascii="Palatino Linotype" w:eastAsia="Arial" w:hAnsi="Palatino Linotype" w:cs="Arial"/>
          <w:i/>
          <w:spacing w:val="1"/>
        </w:rPr>
        <w:t>G</w:t>
      </w:r>
      <w:r w:rsidRPr="000D2301">
        <w:rPr>
          <w:rFonts w:ascii="Palatino Linotype" w:eastAsia="Arial" w:hAnsi="Palatino Linotype" w:cs="Arial"/>
          <w:i/>
        </w:rPr>
        <w:t>u</w:t>
      </w:r>
      <w:r w:rsidRPr="000D2301">
        <w:rPr>
          <w:rFonts w:ascii="Palatino Linotype" w:eastAsia="Arial" w:hAnsi="Palatino Linotype" w:cs="Arial"/>
          <w:i/>
          <w:spacing w:val="-1"/>
        </w:rPr>
        <w:t>b</w:t>
      </w:r>
      <w:r w:rsidRPr="000D2301">
        <w:rPr>
          <w:rFonts w:ascii="Palatino Linotype" w:eastAsia="Arial" w:hAnsi="Palatino Linotype" w:cs="Arial"/>
          <w:i/>
        </w:rPr>
        <w:t>ern</w:t>
      </w:r>
      <w:r w:rsidRPr="000D2301">
        <w:rPr>
          <w:rFonts w:ascii="Palatino Linotype" w:eastAsia="Arial" w:hAnsi="Palatino Linotype" w:cs="Arial"/>
          <w:i/>
          <w:spacing w:val="-3"/>
        </w:rPr>
        <w:t>a</w:t>
      </w:r>
      <w:r w:rsidRPr="000D2301">
        <w:rPr>
          <w:rFonts w:ascii="Palatino Linotype" w:eastAsia="Arial" w:hAnsi="Palatino Linotype" w:cs="Arial"/>
          <w:i/>
          <w:spacing w:val="1"/>
        </w:rPr>
        <w:t>m</w:t>
      </w:r>
      <w:r w:rsidRPr="000D2301">
        <w:rPr>
          <w:rFonts w:ascii="Palatino Linotype" w:eastAsia="Arial" w:hAnsi="Palatino Linotype" w:cs="Arial"/>
          <w:i/>
        </w:rPr>
        <w:t>e</w:t>
      </w:r>
      <w:r w:rsidRPr="000D2301">
        <w:rPr>
          <w:rFonts w:ascii="Palatino Linotype" w:eastAsia="Arial" w:hAnsi="Palatino Linotype" w:cs="Arial"/>
          <w:i/>
          <w:spacing w:val="-1"/>
        </w:rPr>
        <w:t>nt</w:t>
      </w:r>
      <w:r w:rsidRPr="000D2301">
        <w:rPr>
          <w:rFonts w:ascii="Palatino Linotype" w:eastAsia="Arial" w:hAnsi="Palatino Linotype" w:cs="Arial"/>
          <w:i/>
        </w:rPr>
        <w:t>a</w:t>
      </w:r>
      <w:r w:rsidRPr="000D2301">
        <w:rPr>
          <w:rFonts w:ascii="Palatino Linotype" w:eastAsia="Arial" w:hAnsi="Palatino Linotype" w:cs="Arial"/>
          <w:i/>
          <w:spacing w:val="-1"/>
        </w:rPr>
        <w:t>l</w:t>
      </w:r>
      <w:r w:rsidRPr="000D2301">
        <w:rPr>
          <w:rFonts w:ascii="Palatino Linotype" w:eastAsia="Arial" w:hAnsi="Palatino Linotype" w:cs="Arial"/>
        </w:rPr>
        <w:t>.</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N</w:t>
      </w:r>
      <w:r w:rsidRPr="000D2301">
        <w:rPr>
          <w:rFonts w:ascii="Palatino Linotype" w:eastAsia="Arial" w:hAnsi="Palatino Linotype" w:cs="Arial"/>
        </w:rPr>
        <w:t>o o</w:t>
      </w:r>
      <w:r w:rsidRPr="000D2301">
        <w:rPr>
          <w:rFonts w:ascii="Palatino Linotype" w:eastAsia="Arial" w:hAnsi="Palatino Linotype" w:cs="Arial"/>
          <w:spacing w:val="-1"/>
        </w:rPr>
        <w:t>b</w:t>
      </w:r>
      <w:r w:rsidRPr="000D2301">
        <w:rPr>
          <w:rFonts w:ascii="Palatino Linotype" w:eastAsia="Arial" w:hAnsi="Palatino Linotype" w:cs="Arial"/>
        </w:rPr>
        <w:t>s</w:t>
      </w:r>
      <w:r w:rsidRPr="000D2301">
        <w:rPr>
          <w:rFonts w:ascii="Palatino Linotype" w:eastAsia="Arial" w:hAnsi="Palatino Linotype" w:cs="Arial"/>
          <w:spacing w:val="1"/>
        </w:rPr>
        <w:t>t</w:t>
      </w:r>
      <w:r w:rsidRPr="000D2301">
        <w:rPr>
          <w:rFonts w:ascii="Palatino Linotype" w:eastAsia="Arial" w:hAnsi="Palatino Linotype" w:cs="Arial"/>
        </w:rPr>
        <w:t>a</w:t>
      </w:r>
      <w:r w:rsidRPr="000D2301">
        <w:rPr>
          <w:rFonts w:ascii="Palatino Linotype" w:eastAsia="Arial" w:hAnsi="Palatino Linotype" w:cs="Arial"/>
          <w:spacing w:val="-3"/>
        </w:rPr>
        <w:t>n</w:t>
      </w:r>
      <w:r w:rsidRPr="000D2301">
        <w:rPr>
          <w:rFonts w:ascii="Palatino Linotype" w:eastAsia="Arial" w:hAnsi="Palatino Linotype" w:cs="Arial"/>
          <w:spacing w:val="1"/>
        </w:rPr>
        <w:t>t</w:t>
      </w:r>
      <w:r w:rsidRPr="000D2301">
        <w:rPr>
          <w:rFonts w:ascii="Palatino Linotype" w:eastAsia="Arial" w:hAnsi="Palatino Linotype" w:cs="Arial"/>
        </w:rPr>
        <w:t>e, proce</w:t>
      </w:r>
      <w:r w:rsidRPr="000D2301">
        <w:rPr>
          <w:rFonts w:ascii="Palatino Linotype" w:eastAsia="Arial" w:hAnsi="Palatino Linotype" w:cs="Arial"/>
          <w:spacing w:val="-3"/>
        </w:rPr>
        <w:t>d</w:t>
      </w:r>
      <w:r w:rsidRPr="000D2301">
        <w:rPr>
          <w:rFonts w:ascii="Palatino Linotype" w:eastAsia="Arial" w:hAnsi="Palatino Linotype" w:cs="Arial"/>
        </w:rPr>
        <w:t xml:space="preserve">e </w:t>
      </w:r>
      <w:r w:rsidRPr="000D2301">
        <w:rPr>
          <w:rFonts w:ascii="Palatino Linotype" w:eastAsia="Arial" w:hAnsi="Palatino Linotype" w:cs="Arial"/>
          <w:spacing w:val="-1"/>
        </w:rPr>
        <w:t>l</w:t>
      </w:r>
      <w:r w:rsidRPr="000D2301">
        <w:rPr>
          <w:rFonts w:ascii="Palatino Linotype" w:eastAsia="Arial" w:hAnsi="Palatino Linotype" w:cs="Arial"/>
        </w:rPr>
        <w:t>a e</w:t>
      </w:r>
      <w:r w:rsidRPr="000D2301">
        <w:rPr>
          <w:rFonts w:ascii="Palatino Linotype" w:eastAsia="Arial" w:hAnsi="Palatino Linotype" w:cs="Arial"/>
          <w:spacing w:val="-1"/>
        </w:rPr>
        <w:t>n</w:t>
      </w:r>
      <w:r w:rsidRPr="000D2301">
        <w:rPr>
          <w:rFonts w:ascii="Palatino Linotype" w:eastAsia="Arial" w:hAnsi="Palatino Linotype" w:cs="Arial"/>
          <w:spacing w:val="1"/>
        </w:rPr>
        <w:t>tr</w:t>
      </w:r>
      <w:r w:rsidRPr="000D2301">
        <w:rPr>
          <w:rFonts w:ascii="Palatino Linotype" w:eastAsia="Arial" w:hAnsi="Palatino Linotype" w:cs="Arial"/>
          <w:spacing w:val="-3"/>
        </w:rPr>
        <w:t>e</w:t>
      </w:r>
      <w:r w:rsidRPr="000D2301">
        <w:rPr>
          <w:rFonts w:ascii="Palatino Linotype" w:eastAsia="Arial" w:hAnsi="Palatino Linotype" w:cs="Arial"/>
          <w:spacing w:val="2"/>
        </w:rPr>
        <w:t>g</w:t>
      </w:r>
      <w:r w:rsidRPr="000D2301">
        <w:rPr>
          <w:rFonts w:ascii="Palatino Linotype" w:eastAsia="Arial" w:hAnsi="Palatino Linotype" w:cs="Arial"/>
        </w:rPr>
        <w:t>a d</w:t>
      </w:r>
      <w:r w:rsidRPr="000D2301">
        <w:rPr>
          <w:rFonts w:ascii="Palatino Linotype" w:eastAsia="Arial" w:hAnsi="Palatino Linotype" w:cs="Arial"/>
          <w:spacing w:val="-3"/>
        </w:rPr>
        <w:t>e</w:t>
      </w:r>
      <w:r w:rsidRPr="000D2301">
        <w:rPr>
          <w:rFonts w:ascii="Palatino Linotype" w:eastAsia="Arial" w:hAnsi="Palatino Linotype" w:cs="Arial"/>
        </w:rPr>
        <w:t>l n</w:t>
      </w:r>
      <w:r w:rsidRPr="000D2301">
        <w:rPr>
          <w:rFonts w:ascii="Palatino Linotype" w:eastAsia="Arial" w:hAnsi="Palatino Linotype" w:cs="Arial"/>
          <w:spacing w:val="-1"/>
        </w:rPr>
        <w:t>o</w:t>
      </w:r>
      <w:r w:rsidRPr="000D2301">
        <w:rPr>
          <w:rFonts w:ascii="Palatino Linotype" w:eastAsia="Arial" w:hAnsi="Palatino Linotype" w:cs="Arial"/>
          <w:spacing w:val="1"/>
        </w:rPr>
        <w:t>m</w:t>
      </w:r>
      <w:r w:rsidRPr="000D2301">
        <w:rPr>
          <w:rFonts w:ascii="Palatino Linotype" w:eastAsia="Arial" w:hAnsi="Palatino Linotype" w:cs="Arial"/>
        </w:rPr>
        <w:t>bre</w:t>
      </w:r>
      <w:r w:rsidRPr="000D2301">
        <w:rPr>
          <w:rFonts w:ascii="Palatino Linotype" w:eastAsia="Arial" w:hAnsi="Palatino Linotype" w:cs="Arial"/>
          <w:spacing w:val="33"/>
        </w:rPr>
        <w:t xml:space="preserve"> </w:t>
      </w:r>
      <w:r w:rsidRPr="000D2301">
        <w:rPr>
          <w:rFonts w:ascii="Palatino Linotype" w:eastAsia="Arial" w:hAnsi="Palatino Linotype" w:cs="Arial"/>
        </w:rPr>
        <w:t>de</w:t>
      </w:r>
      <w:r w:rsidRPr="000D2301">
        <w:rPr>
          <w:rFonts w:ascii="Palatino Linotype" w:eastAsia="Arial" w:hAnsi="Palatino Linotype" w:cs="Arial"/>
          <w:spacing w:val="32"/>
        </w:rPr>
        <w:t xml:space="preserve"> </w:t>
      </w:r>
      <w:r w:rsidRPr="000D2301">
        <w:rPr>
          <w:rFonts w:ascii="Palatino Linotype" w:eastAsia="Arial" w:hAnsi="Palatino Linotype" w:cs="Arial"/>
          <w:spacing w:val="-1"/>
        </w:rPr>
        <w:t>l</w:t>
      </w:r>
      <w:r w:rsidRPr="000D2301">
        <w:rPr>
          <w:rFonts w:ascii="Palatino Linotype" w:eastAsia="Arial" w:hAnsi="Palatino Linotype" w:cs="Arial"/>
        </w:rPr>
        <w:t>os</w:t>
      </w:r>
      <w:r w:rsidRPr="000D2301">
        <w:rPr>
          <w:rFonts w:ascii="Palatino Linotype" w:eastAsia="Arial" w:hAnsi="Palatino Linotype" w:cs="Arial"/>
          <w:spacing w:val="32"/>
        </w:rPr>
        <w:t xml:space="preserve"> </w:t>
      </w:r>
      <w:r w:rsidRPr="000D2301">
        <w:rPr>
          <w:rFonts w:ascii="Palatino Linotype" w:eastAsia="Arial" w:hAnsi="Palatino Linotype" w:cs="Arial"/>
        </w:rPr>
        <w:t>a</w:t>
      </w:r>
      <w:r w:rsidRPr="000D2301">
        <w:rPr>
          <w:rFonts w:ascii="Palatino Linotype" w:eastAsia="Arial" w:hAnsi="Palatino Linotype" w:cs="Arial"/>
          <w:spacing w:val="-3"/>
        </w:rPr>
        <w:t>c</w:t>
      </w:r>
      <w:r w:rsidRPr="000D2301">
        <w:rPr>
          <w:rFonts w:ascii="Palatino Linotype" w:eastAsia="Arial" w:hAnsi="Palatino Linotype" w:cs="Arial"/>
          <w:spacing w:val="1"/>
        </w:rPr>
        <w:t>t</w:t>
      </w:r>
      <w:r w:rsidRPr="000D2301">
        <w:rPr>
          <w:rFonts w:ascii="Palatino Linotype" w:eastAsia="Arial" w:hAnsi="Palatino Linotype" w:cs="Arial"/>
        </w:rPr>
        <w:t>ores</w:t>
      </w:r>
      <w:r w:rsidRPr="000D2301">
        <w:rPr>
          <w:rFonts w:ascii="Palatino Linotype" w:eastAsia="Arial" w:hAnsi="Palatino Linotype" w:cs="Arial"/>
          <w:spacing w:val="30"/>
        </w:rPr>
        <w:t xml:space="preserve"> </w:t>
      </w:r>
      <w:r w:rsidRPr="000D2301">
        <w:rPr>
          <w:rFonts w:ascii="Palatino Linotype" w:eastAsia="Arial" w:hAnsi="Palatino Linotype" w:cs="Arial"/>
        </w:rPr>
        <w:t>en</w:t>
      </w:r>
      <w:r w:rsidRPr="000D2301">
        <w:rPr>
          <w:rFonts w:ascii="Palatino Linotype" w:eastAsia="Arial" w:hAnsi="Palatino Linotype" w:cs="Arial"/>
          <w:spacing w:val="32"/>
        </w:rPr>
        <w:t xml:space="preserve"> </w:t>
      </w:r>
      <w:r w:rsidRPr="000D2301">
        <w:rPr>
          <w:rFonts w:ascii="Palatino Linotype" w:eastAsia="Arial" w:hAnsi="Palatino Linotype" w:cs="Arial"/>
          <w:spacing w:val="1"/>
        </w:rPr>
        <w:t>j</w:t>
      </w:r>
      <w:r w:rsidRPr="000D2301">
        <w:rPr>
          <w:rFonts w:ascii="Palatino Linotype" w:eastAsia="Arial" w:hAnsi="Palatino Linotype" w:cs="Arial"/>
        </w:rPr>
        <w:t>u</w:t>
      </w:r>
      <w:r w:rsidRPr="000D2301">
        <w:rPr>
          <w:rFonts w:ascii="Palatino Linotype" w:eastAsia="Arial" w:hAnsi="Palatino Linotype" w:cs="Arial"/>
          <w:spacing w:val="-1"/>
        </w:rPr>
        <w:t>i</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os</w:t>
      </w:r>
      <w:r w:rsidRPr="000D2301">
        <w:rPr>
          <w:rFonts w:ascii="Palatino Linotype" w:eastAsia="Arial" w:hAnsi="Palatino Linotype" w:cs="Arial"/>
          <w:spacing w:val="32"/>
        </w:rPr>
        <w:t xml:space="preserve">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1"/>
        </w:rPr>
        <w:t>b</w:t>
      </w:r>
      <w:r w:rsidRPr="000D2301">
        <w:rPr>
          <w:rFonts w:ascii="Palatino Linotype" w:eastAsia="Arial" w:hAnsi="Palatino Linotype" w:cs="Arial"/>
        </w:rPr>
        <w:t>ora</w:t>
      </w:r>
      <w:r w:rsidRPr="000D2301">
        <w:rPr>
          <w:rFonts w:ascii="Palatino Linotype" w:eastAsia="Arial" w:hAnsi="Palatino Linotype" w:cs="Arial"/>
          <w:spacing w:val="-1"/>
        </w:rPr>
        <w:t>l</w:t>
      </w:r>
      <w:r w:rsidRPr="000D2301">
        <w:rPr>
          <w:rFonts w:ascii="Palatino Linotype" w:eastAsia="Arial" w:hAnsi="Palatino Linotype" w:cs="Arial"/>
        </w:rPr>
        <w:t>es</w:t>
      </w:r>
      <w:r w:rsidRPr="000D2301">
        <w:rPr>
          <w:rFonts w:ascii="Palatino Linotype" w:eastAsia="Arial" w:hAnsi="Palatino Linotype" w:cs="Arial"/>
          <w:spacing w:val="32"/>
        </w:rPr>
        <w:t xml:space="preserve"> </w:t>
      </w:r>
      <w:r w:rsidRPr="000D2301">
        <w:rPr>
          <w:rFonts w:ascii="Palatino Linotype" w:eastAsia="Arial" w:hAnsi="Palatino Linotype" w:cs="Arial"/>
        </w:rPr>
        <w:t>cu</w:t>
      </w:r>
      <w:r w:rsidRPr="000D2301">
        <w:rPr>
          <w:rFonts w:ascii="Palatino Linotype" w:eastAsia="Arial" w:hAnsi="Palatino Linotype" w:cs="Arial"/>
          <w:spacing w:val="-1"/>
        </w:rPr>
        <w:t>a</w:t>
      </w:r>
      <w:r w:rsidRPr="000D2301">
        <w:rPr>
          <w:rFonts w:ascii="Palatino Linotype" w:eastAsia="Arial" w:hAnsi="Palatino Linotype" w:cs="Arial"/>
        </w:rPr>
        <w:t>n</w:t>
      </w:r>
      <w:r w:rsidRPr="000D2301">
        <w:rPr>
          <w:rFonts w:ascii="Palatino Linotype" w:eastAsia="Arial" w:hAnsi="Palatino Linotype" w:cs="Arial"/>
          <w:spacing w:val="2"/>
        </w:rPr>
        <w:t>d</w:t>
      </w:r>
      <w:r w:rsidRPr="000D2301">
        <w:rPr>
          <w:rFonts w:ascii="Palatino Linotype" w:eastAsia="Arial" w:hAnsi="Palatino Linotype" w:cs="Arial"/>
        </w:rPr>
        <w:t>o,</w:t>
      </w:r>
      <w:r w:rsidRPr="000D2301">
        <w:rPr>
          <w:rFonts w:ascii="Palatino Linotype" w:eastAsia="Arial" w:hAnsi="Palatino Linotype" w:cs="Arial"/>
          <w:spacing w:val="34"/>
        </w:rPr>
        <w:t xml:space="preserve"> </w:t>
      </w:r>
      <w:r w:rsidRPr="000D2301">
        <w:rPr>
          <w:rFonts w:ascii="Palatino Linotype" w:eastAsia="Arial" w:hAnsi="Palatino Linotype" w:cs="Arial"/>
        </w:rPr>
        <w:t>en</w:t>
      </w:r>
      <w:r w:rsidRPr="000D2301">
        <w:rPr>
          <w:rFonts w:ascii="Palatino Linotype" w:eastAsia="Arial" w:hAnsi="Palatino Linotype" w:cs="Arial"/>
          <w:spacing w:val="32"/>
        </w:rPr>
        <w:t xml:space="preserve"> </w:t>
      </w:r>
      <w:r w:rsidRPr="000D2301">
        <w:rPr>
          <w:rFonts w:ascii="Palatino Linotype" w:eastAsia="Arial" w:hAnsi="Palatino Linotype" w:cs="Arial"/>
        </w:rPr>
        <w:t>d</w:t>
      </w:r>
      <w:r w:rsidRPr="000D2301">
        <w:rPr>
          <w:rFonts w:ascii="Palatino Linotype" w:eastAsia="Arial" w:hAnsi="Palatino Linotype" w:cs="Arial"/>
          <w:spacing w:val="-3"/>
        </w:rPr>
        <w:t>e</w:t>
      </w:r>
      <w:r w:rsidRPr="000D2301">
        <w:rPr>
          <w:rFonts w:ascii="Palatino Linotype" w:eastAsia="Arial" w:hAnsi="Palatino Linotype" w:cs="Arial"/>
          <w:spacing w:val="3"/>
        </w:rPr>
        <w:t>f</w:t>
      </w:r>
      <w:r w:rsidRPr="000D2301">
        <w:rPr>
          <w:rFonts w:ascii="Palatino Linotype" w:eastAsia="Arial" w:hAnsi="Palatino Linotype" w:cs="Arial"/>
          <w:spacing w:val="-1"/>
        </w:rPr>
        <w:t>i</w:t>
      </w:r>
      <w:r w:rsidRPr="000D2301">
        <w:rPr>
          <w:rFonts w:ascii="Palatino Linotype" w:eastAsia="Arial" w:hAnsi="Palatino Linotype" w:cs="Arial"/>
        </w:rPr>
        <w:t>n</w:t>
      </w:r>
      <w:r w:rsidRPr="000D2301">
        <w:rPr>
          <w:rFonts w:ascii="Palatino Linotype" w:eastAsia="Arial" w:hAnsi="Palatino Linotype" w:cs="Arial"/>
          <w:spacing w:val="-1"/>
        </w:rPr>
        <w:t>i</w:t>
      </w:r>
      <w:r w:rsidRPr="000D2301">
        <w:rPr>
          <w:rFonts w:ascii="Palatino Linotype" w:eastAsia="Arial" w:hAnsi="Palatino Linotype" w:cs="Arial"/>
          <w:spacing w:val="1"/>
        </w:rPr>
        <w:t>t</w:t>
      </w:r>
      <w:r w:rsidRPr="000D2301">
        <w:rPr>
          <w:rFonts w:ascii="Palatino Linotype" w:eastAsia="Arial" w:hAnsi="Palatino Linotype" w:cs="Arial"/>
          <w:spacing w:val="-1"/>
        </w:rPr>
        <w:t>i</w:t>
      </w:r>
      <w:r w:rsidRPr="000D2301">
        <w:rPr>
          <w:rFonts w:ascii="Palatino Linotype" w:eastAsia="Arial" w:hAnsi="Palatino Linotype" w:cs="Arial"/>
          <w:spacing w:val="-2"/>
        </w:rPr>
        <w:t>v</w:t>
      </w:r>
      <w:r w:rsidRPr="000D2301">
        <w:rPr>
          <w:rFonts w:ascii="Palatino Linotype" w:eastAsia="Arial" w:hAnsi="Palatino Linotype" w:cs="Arial"/>
        </w:rPr>
        <w:t>a,</w:t>
      </w:r>
      <w:r w:rsidRPr="000D2301">
        <w:rPr>
          <w:rFonts w:ascii="Palatino Linotype" w:eastAsia="Arial" w:hAnsi="Palatino Linotype" w:cs="Arial"/>
          <w:spacing w:val="34"/>
        </w:rPr>
        <w:t xml:space="preserve"> </w:t>
      </w:r>
      <w:r w:rsidRPr="000D2301">
        <w:rPr>
          <w:rFonts w:ascii="Palatino Linotype" w:eastAsia="Arial" w:hAnsi="Palatino Linotype" w:cs="Arial"/>
        </w:rPr>
        <w:t>se</w:t>
      </w:r>
      <w:r w:rsidRPr="000D2301">
        <w:rPr>
          <w:rFonts w:ascii="Palatino Linotype" w:eastAsia="Arial" w:hAnsi="Palatino Linotype" w:cs="Arial"/>
          <w:spacing w:val="32"/>
        </w:rPr>
        <w:t xml:space="preserve"> </w:t>
      </w:r>
      <w:r w:rsidRPr="000D2301">
        <w:rPr>
          <w:rFonts w:ascii="Palatino Linotype" w:eastAsia="Arial" w:hAnsi="Palatino Linotype" w:cs="Arial"/>
        </w:rPr>
        <w:t>h</w:t>
      </w:r>
      <w:r w:rsidRPr="000D2301">
        <w:rPr>
          <w:rFonts w:ascii="Palatino Linotype" w:eastAsia="Arial" w:hAnsi="Palatino Linotype" w:cs="Arial"/>
          <w:spacing w:val="-1"/>
        </w:rPr>
        <w:t>a</w:t>
      </w:r>
      <w:r w:rsidRPr="000D2301">
        <w:rPr>
          <w:rFonts w:ascii="Palatino Linotype" w:eastAsia="Arial" w:hAnsi="Palatino Linotype" w:cs="Arial"/>
          <w:spacing w:val="-2"/>
        </w:rPr>
        <w:t>y</w:t>
      </w:r>
      <w:r w:rsidRPr="000D2301">
        <w:rPr>
          <w:rFonts w:ascii="Palatino Linotype" w:eastAsia="Arial" w:hAnsi="Palatino Linotype" w:cs="Arial"/>
        </w:rPr>
        <w:t>a</w:t>
      </w:r>
      <w:r w:rsidRPr="000D2301">
        <w:rPr>
          <w:rFonts w:ascii="Palatino Linotype" w:eastAsia="Arial" w:hAnsi="Palatino Linotype" w:cs="Arial"/>
          <w:spacing w:val="33"/>
        </w:rPr>
        <w:t xml:space="preserve"> </w:t>
      </w:r>
      <w:r w:rsidRPr="000D2301">
        <w:rPr>
          <w:rFonts w:ascii="Palatino Linotype" w:eastAsia="Arial" w:hAnsi="Palatino Linotype" w:cs="Arial"/>
        </w:rPr>
        <w:t>co</w:t>
      </w:r>
      <w:r w:rsidRPr="000D2301">
        <w:rPr>
          <w:rFonts w:ascii="Palatino Linotype" w:eastAsia="Arial" w:hAnsi="Palatino Linotype" w:cs="Arial"/>
          <w:spacing w:val="-1"/>
        </w:rPr>
        <w:t>n</w:t>
      </w:r>
      <w:r w:rsidRPr="000D2301">
        <w:rPr>
          <w:rFonts w:ascii="Palatino Linotype" w:eastAsia="Arial" w:hAnsi="Palatino Linotype" w:cs="Arial"/>
        </w:rPr>
        <w:t>d</w:t>
      </w:r>
      <w:r w:rsidRPr="000D2301">
        <w:rPr>
          <w:rFonts w:ascii="Palatino Linotype" w:eastAsia="Arial" w:hAnsi="Palatino Linotype" w:cs="Arial"/>
          <w:spacing w:val="-1"/>
        </w:rPr>
        <w:t>e</w:t>
      </w:r>
      <w:r w:rsidRPr="000D2301">
        <w:rPr>
          <w:rFonts w:ascii="Palatino Linotype" w:eastAsia="Arial" w:hAnsi="Palatino Linotype" w:cs="Arial"/>
        </w:rPr>
        <w:t>n</w:t>
      </w:r>
      <w:r w:rsidRPr="000D2301">
        <w:rPr>
          <w:rFonts w:ascii="Palatino Linotype" w:eastAsia="Arial" w:hAnsi="Palatino Linotype" w:cs="Arial"/>
          <w:spacing w:val="-1"/>
        </w:rPr>
        <w:t>a</w:t>
      </w:r>
      <w:r w:rsidRPr="000D2301">
        <w:rPr>
          <w:rFonts w:ascii="Palatino Linotype" w:eastAsia="Arial" w:hAnsi="Palatino Linotype" w:cs="Arial"/>
        </w:rPr>
        <w:t>do</w:t>
      </w:r>
      <w:r w:rsidRPr="000D2301">
        <w:rPr>
          <w:rFonts w:ascii="Palatino Linotype" w:eastAsia="Arial" w:hAnsi="Palatino Linotype" w:cs="Arial"/>
          <w:spacing w:val="32"/>
        </w:rPr>
        <w:t xml:space="preserve"> </w:t>
      </w:r>
      <w:r w:rsidRPr="000D2301">
        <w:rPr>
          <w:rFonts w:ascii="Palatino Linotype" w:eastAsia="Arial" w:hAnsi="Palatino Linotype" w:cs="Arial"/>
        </w:rPr>
        <w:t>a u</w:t>
      </w:r>
      <w:r w:rsidRPr="000D2301">
        <w:rPr>
          <w:rFonts w:ascii="Palatino Linotype" w:eastAsia="Arial" w:hAnsi="Palatino Linotype" w:cs="Arial"/>
          <w:spacing w:val="-1"/>
        </w:rPr>
        <w:t>n</w:t>
      </w:r>
      <w:r w:rsidRPr="000D2301">
        <w:rPr>
          <w:rFonts w:ascii="Palatino Linotype" w:eastAsia="Arial" w:hAnsi="Palatino Linotype" w:cs="Arial"/>
        </w:rPr>
        <w:t>a</w:t>
      </w:r>
      <w:r w:rsidRPr="000D2301">
        <w:rPr>
          <w:rFonts w:ascii="Palatino Linotype" w:eastAsia="Arial" w:hAnsi="Palatino Linotype" w:cs="Arial"/>
          <w:spacing w:val="2"/>
        </w:rPr>
        <w:t xml:space="preserve"> </w:t>
      </w:r>
      <w:r w:rsidRPr="000D2301">
        <w:rPr>
          <w:rFonts w:ascii="Palatino Linotype" w:eastAsia="Arial" w:hAnsi="Palatino Linotype" w:cs="Arial"/>
        </w:rPr>
        <w:t>d</w:t>
      </w:r>
      <w:r w:rsidRPr="000D2301">
        <w:rPr>
          <w:rFonts w:ascii="Palatino Linotype" w:eastAsia="Arial" w:hAnsi="Palatino Linotype" w:cs="Arial"/>
          <w:spacing w:val="-1"/>
        </w:rPr>
        <w:t>e</w:t>
      </w:r>
      <w:r w:rsidRPr="000D2301">
        <w:rPr>
          <w:rFonts w:ascii="Palatino Linotype" w:eastAsia="Arial" w:hAnsi="Palatino Linotype" w:cs="Arial"/>
        </w:rPr>
        <w:t>p</w:t>
      </w:r>
      <w:r w:rsidRPr="000D2301">
        <w:rPr>
          <w:rFonts w:ascii="Palatino Linotype" w:eastAsia="Arial" w:hAnsi="Palatino Linotype" w:cs="Arial"/>
          <w:spacing w:val="-1"/>
        </w:rPr>
        <w:t>e</w:t>
      </w:r>
      <w:r w:rsidRPr="000D2301">
        <w:rPr>
          <w:rFonts w:ascii="Palatino Linotype" w:eastAsia="Arial" w:hAnsi="Palatino Linotype" w:cs="Arial"/>
        </w:rPr>
        <w:t>n</w:t>
      </w:r>
      <w:r w:rsidRPr="000D2301">
        <w:rPr>
          <w:rFonts w:ascii="Palatino Linotype" w:eastAsia="Arial" w:hAnsi="Palatino Linotype" w:cs="Arial"/>
          <w:spacing w:val="-1"/>
        </w:rPr>
        <w:t>d</w:t>
      </w:r>
      <w:r w:rsidRPr="000D2301">
        <w:rPr>
          <w:rFonts w:ascii="Palatino Linotype" w:eastAsia="Arial" w:hAnsi="Palatino Linotype" w:cs="Arial"/>
        </w:rPr>
        <w:t>e</w:t>
      </w:r>
      <w:r w:rsidRPr="000D2301">
        <w:rPr>
          <w:rFonts w:ascii="Palatino Linotype" w:eastAsia="Arial" w:hAnsi="Palatino Linotype" w:cs="Arial"/>
          <w:spacing w:val="-1"/>
        </w:rPr>
        <w:t>n</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a</w:t>
      </w:r>
      <w:r w:rsidRPr="000D2301">
        <w:rPr>
          <w:rFonts w:ascii="Palatino Linotype" w:eastAsia="Arial" w:hAnsi="Palatino Linotype" w:cs="Arial"/>
          <w:spacing w:val="2"/>
        </w:rPr>
        <w:t xml:space="preserve"> </w:t>
      </w:r>
      <w:r w:rsidRPr="000D2301">
        <w:rPr>
          <w:rFonts w:ascii="Palatino Linotype" w:eastAsia="Arial" w:hAnsi="Palatino Linotype" w:cs="Arial"/>
        </w:rPr>
        <w:t>o</w:t>
      </w:r>
      <w:r w:rsidRPr="000D2301">
        <w:rPr>
          <w:rFonts w:ascii="Palatino Linotype" w:eastAsia="Arial" w:hAnsi="Palatino Linotype" w:cs="Arial"/>
          <w:spacing w:val="2"/>
        </w:rPr>
        <w:t xml:space="preserve"> </w:t>
      </w:r>
      <w:r w:rsidRPr="000D2301">
        <w:rPr>
          <w:rFonts w:ascii="Palatino Linotype" w:eastAsia="Arial" w:hAnsi="Palatino Linotype" w:cs="Arial"/>
        </w:rPr>
        <w:t>e</w:t>
      </w:r>
      <w:r w:rsidRPr="000D2301">
        <w:rPr>
          <w:rFonts w:ascii="Palatino Linotype" w:eastAsia="Arial" w:hAnsi="Palatino Linotype" w:cs="Arial"/>
          <w:spacing w:val="-1"/>
        </w:rPr>
        <w:t>n</w:t>
      </w:r>
      <w:r w:rsidRPr="000D2301">
        <w:rPr>
          <w:rFonts w:ascii="Palatino Linotype" w:eastAsia="Arial" w:hAnsi="Palatino Linotype" w:cs="Arial"/>
          <w:spacing w:val="1"/>
        </w:rPr>
        <w:t>t</w:t>
      </w:r>
      <w:r w:rsidRPr="000D2301">
        <w:rPr>
          <w:rFonts w:ascii="Palatino Linotype" w:eastAsia="Arial" w:hAnsi="Palatino Linotype" w:cs="Arial"/>
          <w:spacing w:val="-1"/>
        </w:rPr>
        <w:t>i</w:t>
      </w:r>
      <w:r w:rsidRPr="000D2301">
        <w:rPr>
          <w:rFonts w:ascii="Palatino Linotype" w:eastAsia="Arial" w:hAnsi="Palatino Linotype" w:cs="Arial"/>
        </w:rPr>
        <w:t>d</w:t>
      </w:r>
      <w:r w:rsidRPr="000D2301">
        <w:rPr>
          <w:rFonts w:ascii="Palatino Linotype" w:eastAsia="Arial" w:hAnsi="Palatino Linotype" w:cs="Arial"/>
          <w:spacing w:val="-1"/>
        </w:rPr>
        <w:t>a</w:t>
      </w:r>
      <w:r w:rsidRPr="000D2301">
        <w:rPr>
          <w:rFonts w:ascii="Palatino Linotype" w:eastAsia="Arial" w:hAnsi="Palatino Linotype" w:cs="Arial"/>
        </w:rPr>
        <w:t>d</w:t>
      </w:r>
      <w:r w:rsidRPr="000D2301">
        <w:rPr>
          <w:rFonts w:ascii="Palatino Linotype" w:eastAsia="Arial" w:hAnsi="Palatino Linotype" w:cs="Arial"/>
          <w:spacing w:val="2"/>
        </w:rPr>
        <w:t xml:space="preserve"> </w:t>
      </w:r>
      <w:r w:rsidRPr="000D2301">
        <w:rPr>
          <w:rFonts w:ascii="Palatino Linotype" w:eastAsia="Arial" w:hAnsi="Palatino Linotype" w:cs="Arial"/>
        </w:rPr>
        <w:t>al</w:t>
      </w:r>
      <w:r w:rsidRPr="000D2301">
        <w:rPr>
          <w:rFonts w:ascii="Palatino Linotype" w:eastAsia="Arial" w:hAnsi="Palatino Linotype" w:cs="Arial"/>
          <w:spacing w:val="3"/>
        </w:rPr>
        <w:t xml:space="preserve"> </w:t>
      </w:r>
      <w:r w:rsidRPr="000D2301">
        <w:rPr>
          <w:rFonts w:ascii="Palatino Linotype" w:eastAsia="Arial" w:hAnsi="Palatino Linotype" w:cs="Arial"/>
        </w:rPr>
        <w:t>p</w:t>
      </w:r>
      <w:r w:rsidRPr="000D2301">
        <w:rPr>
          <w:rFonts w:ascii="Palatino Linotype" w:eastAsia="Arial" w:hAnsi="Palatino Linotype" w:cs="Arial"/>
          <w:spacing w:val="-1"/>
        </w:rPr>
        <w:t>a</w:t>
      </w:r>
      <w:r w:rsidRPr="000D2301">
        <w:rPr>
          <w:rFonts w:ascii="Palatino Linotype" w:eastAsia="Arial" w:hAnsi="Palatino Linotype" w:cs="Arial"/>
          <w:spacing w:val="2"/>
        </w:rPr>
        <w:t>g</w:t>
      </w:r>
      <w:r w:rsidRPr="000D2301">
        <w:rPr>
          <w:rFonts w:ascii="Palatino Linotype" w:eastAsia="Arial" w:hAnsi="Palatino Linotype" w:cs="Arial"/>
        </w:rPr>
        <w:t>o</w:t>
      </w:r>
      <w:r w:rsidRPr="000D2301">
        <w:rPr>
          <w:rFonts w:ascii="Palatino Linotype" w:eastAsia="Arial" w:hAnsi="Palatino Linotype" w:cs="Arial"/>
          <w:spacing w:val="2"/>
        </w:rPr>
        <w:t xml:space="preserve"> </w:t>
      </w:r>
      <w:r w:rsidRPr="000D2301">
        <w:rPr>
          <w:rFonts w:ascii="Palatino Linotype" w:eastAsia="Arial" w:hAnsi="Palatino Linotype" w:cs="Arial"/>
        </w:rPr>
        <w:t>de</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l</w:t>
      </w:r>
      <w:r w:rsidRPr="000D2301">
        <w:rPr>
          <w:rFonts w:ascii="Palatino Linotype" w:eastAsia="Arial" w:hAnsi="Palatino Linotype" w:cs="Arial"/>
        </w:rPr>
        <w:t>as</w:t>
      </w:r>
      <w:r w:rsidRPr="000D2301">
        <w:rPr>
          <w:rFonts w:ascii="Palatino Linotype" w:eastAsia="Arial" w:hAnsi="Palatino Linotype" w:cs="Arial"/>
          <w:spacing w:val="2"/>
        </w:rPr>
        <w:t xml:space="preserve"> </w:t>
      </w:r>
      <w:r w:rsidRPr="000D2301">
        <w:rPr>
          <w:rFonts w:ascii="Palatino Linotype" w:eastAsia="Arial" w:hAnsi="Palatino Linotype" w:cs="Arial"/>
        </w:rPr>
        <w:t>pr</w:t>
      </w:r>
      <w:r w:rsidRPr="000D2301">
        <w:rPr>
          <w:rFonts w:ascii="Palatino Linotype" w:eastAsia="Arial" w:hAnsi="Palatino Linotype" w:cs="Arial"/>
          <w:spacing w:val="-2"/>
        </w:rPr>
        <w:t>e</w:t>
      </w:r>
      <w:r w:rsidRPr="000D2301">
        <w:rPr>
          <w:rFonts w:ascii="Palatino Linotype" w:eastAsia="Arial" w:hAnsi="Palatino Linotype" w:cs="Arial"/>
        </w:rPr>
        <w:t>s</w:t>
      </w:r>
      <w:r w:rsidRPr="000D2301">
        <w:rPr>
          <w:rFonts w:ascii="Palatino Linotype" w:eastAsia="Arial" w:hAnsi="Palatino Linotype" w:cs="Arial"/>
          <w:spacing w:val="1"/>
        </w:rPr>
        <w:t>t</w:t>
      </w:r>
      <w:r w:rsidRPr="000D2301">
        <w:rPr>
          <w:rFonts w:ascii="Palatino Linotype" w:eastAsia="Arial" w:hAnsi="Palatino Linotype" w:cs="Arial"/>
        </w:rPr>
        <w:t>ac</w:t>
      </w:r>
      <w:r w:rsidRPr="000D2301">
        <w:rPr>
          <w:rFonts w:ascii="Palatino Linotype" w:eastAsia="Arial" w:hAnsi="Palatino Linotype" w:cs="Arial"/>
          <w:spacing w:val="-1"/>
        </w:rPr>
        <w:t>i</w:t>
      </w:r>
      <w:r w:rsidRPr="000D2301">
        <w:rPr>
          <w:rFonts w:ascii="Palatino Linotype" w:eastAsia="Arial" w:hAnsi="Palatino Linotype" w:cs="Arial"/>
        </w:rPr>
        <w:t>o</w:t>
      </w:r>
      <w:r w:rsidRPr="000D2301">
        <w:rPr>
          <w:rFonts w:ascii="Palatino Linotype" w:eastAsia="Arial" w:hAnsi="Palatino Linotype" w:cs="Arial"/>
          <w:spacing w:val="-1"/>
        </w:rPr>
        <w:t>n</w:t>
      </w:r>
      <w:r w:rsidRPr="000D2301">
        <w:rPr>
          <w:rFonts w:ascii="Palatino Linotype" w:eastAsia="Arial" w:hAnsi="Palatino Linotype" w:cs="Arial"/>
        </w:rPr>
        <w:t>es</w:t>
      </w:r>
      <w:r w:rsidRPr="000D2301">
        <w:rPr>
          <w:rFonts w:ascii="Palatino Linotype" w:eastAsia="Arial" w:hAnsi="Palatino Linotype" w:cs="Arial"/>
          <w:spacing w:val="4"/>
        </w:rPr>
        <w:t xml:space="preserve"> </w:t>
      </w:r>
      <w:r w:rsidRPr="000D2301">
        <w:rPr>
          <w:rFonts w:ascii="Palatino Linotype" w:eastAsia="Arial" w:hAnsi="Palatino Linotype" w:cs="Arial"/>
        </w:rPr>
        <w:t>ec</w:t>
      </w:r>
      <w:r w:rsidRPr="000D2301">
        <w:rPr>
          <w:rFonts w:ascii="Palatino Linotype" w:eastAsia="Arial" w:hAnsi="Palatino Linotype" w:cs="Arial"/>
          <w:spacing w:val="-1"/>
        </w:rPr>
        <w:t>o</w:t>
      </w:r>
      <w:r w:rsidRPr="000D2301">
        <w:rPr>
          <w:rFonts w:ascii="Palatino Linotype" w:eastAsia="Arial" w:hAnsi="Palatino Linotype" w:cs="Arial"/>
        </w:rPr>
        <w:t>n</w:t>
      </w:r>
      <w:r w:rsidRPr="000D2301">
        <w:rPr>
          <w:rFonts w:ascii="Palatino Linotype" w:eastAsia="Arial" w:hAnsi="Palatino Linotype" w:cs="Arial"/>
          <w:spacing w:val="-1"/>
        </w:rPr>
        <w:t>ó</w:t>
      </w:r>
      <w:r w:rsidRPr="000D2301">
        <w:rPr>
          <w:rFonts w:ascii="Palatino Linotype" w:eastAsia="Arial" w:hAnsi="Palatino Linotype" w:cs="Arial"/>
          <w:spacing w:val="1"/>
        </w:rPr>
        <w:t>m</w:t>
      </w:r>
      <w:r w:rsidRPr="000D2301">
        <w:rPr>
          <w:rFonts w:ascii="Palatino Linotype" w:eastAsia="Arial" w:hAnsi="Palatino Linotype" w:cs="Arial"/>
          <w:spacing w:val="-1"/>
        </w:rPr>
        <w:t>i</w:t>
      </w:r>
      <w:r w:rsidRPr="000D2301">
        <w:rPr>
          <w:rFonts w:ascii="Palatino Linotype" w:eastAsia="Arial" w:hAnsi="Palatino Linotype" w:cs="Arial"/>
        </w:rPr>
        <w:t xml:space="preserve">cas </w:t>
      </w:r>
      <w:r w:rsidRPr="000D2301">
        <w:rPr>
          <w:rFonts w:ascii="Palatino Linotype" w:eastAsia="Arial" w:hAnsi="Palatino Linotype" w:cs="Arial"/>
          <w:spacing w:val="-2"/>
        </w:rPr>
        <w:t>r</w:t>
      </w:r>
      <w:r w:rsidRPr="000D2301">
        <w:rPr>
          <w:rFonts w:ascii="Palatino Linotype" w:eastAsia="Arial" w:hAnsi="Palatino Linotype" w:cs="Arial"/>
        </w:rPr>
        <w:t>ec</w:t>
      </w:r>
      <w:r w:rsidRPr="000D2301">
        <w:rPr>
          <w:rFonts w:ascii="Palatino Linotype" w:eastAsia="Arial" w:hAnsi="Palatino Linotype" w:cs="Arial"/>
          <w:spacing w:val="-1"/>
        </w:rPr>
        <w:t>l</w:t>
      </w:r>
      <w:r w:rsidRPr="000D2301">
        <w:rPr>
          <w:rFonts w:ascii="Palatino Linotype" w:eastAsia="Arial" w:hAnsi="Palatino Linotype" w:cs="Arial"/>
        </w:rPr>
        <w:t>amadas</w:t>
      </w:r>
      <w:r w:rsidRPr="000D2301">
        <w:rPr>
          <w:rFonts w:ascii="Palatino Linotype" w:eastAsia="Arial" w:hAnsi="Palatino Linotype" w:cs="Arial"/>
          <w:spacing w:val="2"/>
        </w:rPr>
        <w:t xml:space="preserve"> </w:t>
      </w:r>
      <w:r w:rsidRPr="000D2301">
        <w:rPr>
          <w:rFonts w:ascii="Palatino Linotype" w:eastAsia="Arial" w:hAnsi="Palatino Linotype" w:cs="Arial"/>
        </w:rPr>
        <w:t>o</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l</w:t>
      </w:r>
      <w:r w:rsidRPr="000D2301">
        <w:rPr>
          <w:rFonts w:ascii="Palatino Linotype" w:eastAsia="Arial" w:hAnsi="Palatino Linotype" w:cs="Arial"/>
        </w:rPr>
        <w:t xml:space="preserve">a </w:t>
      </w:r>
      <w:r w:rsidRPr="000D2301">
        <w:rPr>
          <w:rFonts w:ascii="Palatino Linotype" w:eastAsia="Arial" w:hAnsi="Palatino Linotype" w:cs="Arial"/>
          <w:spacing w:val="1"/>
        </w:rPr>
        <w:t>r</w:t>
      </w:r>
      <w:r w:rsidRPr="000D2301">
        <w:rPr>
          <w:rFonts w:ascii="Palatino Linotype" w:eastAsia="Arial" w:hAnsi="Palatino Linotype" w:cs="Arial"/>
        </w:rPr>
        <w:t>e</w:t>
      </w:r>
      <w:r w:rsidRPr="000D2301">
        <w:rPr>
          <w:rFonts w:ascii="Palatino Linotype" w:eastAsia="Arial" w:hAnsi="Palatino Linotype" w:cs="Arial"/>
          <w:spacing w:val="-1"/>
        </w:rPr>
        <w:t>i</w:t>
      </w:r>
      <w:r w:rsidRPr="000D2301">
        <w:rPr>
          <w:rFonts w:ascii="Palatino Linotype" w:eastAsia="Arial" w:hAnsi="Palatino Linotype" w:cs="Arial"/>
        </w:rPr>
        <w:t>nsta</w:t>
      </w:r>
      <w:r w:rsidRPr="000D2301">
        <w:rPr>
          <w:rFonts w:ascii="Palatino Linotype" w:eastAsia="Arial" w:hAnsi="Palatino Linotype" w:cs="Arial"/>
          <w:spacing w:val="-1"/>
        </w:rPr>
        <w:t>l</w:t>
      </w:r>
      <w:r w:rsidRPr="000D2301">
        <w:rPr>
          <w:rFonts w:ascii="Palatino Linotype" w:eastAsia="Arial" w:hAnsi="Palatino Linotype" w:cs="Arial"/>
        </w:rPr>
        <w:t>ac</w:t>
      </w:r>
      <w:r w:rsidRPr="000D2301">
        <w:rPr>
          <w:rFonts w:ascii="Palatino Linotype" w:eastAsia="Arial" w:hAnsi="Palatino Linotype" w:cs="Arial"/>
          <w:spacing w:val="-1"/>
        </w:rPr>
        <w:t>i</w:t>
      </w:r>
      <w:r w:rsidRPr="000D2301">
        <w:rPr>
          <w:rFonts w:ascii="Palatino Linotype" w:eastAsia="Arial" w:hAnsi="Palatino Linotype" w:cs="Arial"/>
        </w:rPr>
        <w:t>ón</w:t>
      </w:r>
      <w:r w:rsidRPr="000D2301">
        <w:rPr>
          <w:rFonts w:ascii="Palatino Linotype" w:eastAsia="Arial" w:hAnsi="Palatino Linotype" w:cs="Arial"/>
          <w:spacing w:val="53"/>
        </w:rPr>
        <w:t xml:space="preserve"> </w:t>
      </w:r>
      <w:r w:rsidRPr="000D2301">
        <w:rPr>
          <w:rFonts w:ascii="Palatino Linotype" w:eastAsia="Arial" w:hAnsi="Palatino Linotype" w:cs="Arial"/>
        </w:rPr>
        <w:t>d</w:t>
      </w:r>
      <w:r w:rsidRPr="000D2301">
        <w:rPr>
          <w:rFonts w:ascii="Palatino Linotype" w:eastAsia="Arial" w:hAnsi="Palatino Linotype" w:cs="Arial"/>
          <w:spacing w:val="-1"/>
        </w:rPr>
        <w:t>e</w:t>
      </w:r>
      <w:r w:rsidRPr="000D2301">
        <w:rPr>
          <w:rFonts w:ascii="Palatino Linotype" w:eastAsia="Arial" w:hAnsi="Palatino Linotype" w:cs="Arial"/>
        </w:rPr>
        <w:t>l</w:t>
      </w:r>
      <w:r w:rsidRPr="000D2301">
        <w:rPr>
          <w:rFonts w:ascii="Palatino Linotype" w:eastAsia="Arial" w:hAnsi="Palatino Linotype" w:cs="Arial"/>
          <w:spacing w:val="53"/>
        </w:rPr>
        <w:t xml:space="preserve"> </w:t>
      </w:r>
      <w:r w:rsidRPr="000D2301">
        <w:rPr>
          <w:rFonts w:ascii="Palatino Linotype" w:eastAsia="Arial" w:hAnsi="Palatino Linotype" w:cs="Arial"/>
        </w:rPr>
        <w:t>ser</w:t>
      </w:r>
      <w:r w:rsidRPr="000D2301">
        <w:rPr>
          <w:rFonts w:ascii="Palatino Linotype" w:eastAsia="Arial" w:hAnsi="Palatino Linotype" w:cs="Arial"/>
          <w:spacing w:val="-2"/>
        </w:rPr>
        <w:t>v</w:t>
      </w:r>
      <w:r w:rsidRPr="000D2301">
        <w:rPr>
          <w:rFonts w:ascii="Palatino Linotype" w:eastAsia="Arial" w:hAnsi="Palatino Linotype" w:cs="Arial"/>
          <w:spacing w:val="-1"/>
        </w:rPr>
        <w:t>i</w:t>
      </w:r>
      <w:r w:rsidRPr="000D2301">
        <w:rPr>
          <w:rFonts w:ascii="Palatino Linotype" w:eastAsia="Arial" w:hAnsi="Palatino Linotype" w:cs="Arial"/>
          <w:spacing w:val="2"/>
        </w:rPr>
        <w:t>d</w:t>
      </w:r>
      <w:r w:rsidRPr="000D2301">
        <w:rPr>
          <w:rFonts w:ascii="Palatino Linotype" w:eastAsia="Arial" w:hAnsi="Palatino Linotype" w:cs="Arial"/>
        </w:rPr>
        <w:t>or</w:t>
      </w:r>
      <w:r w:rsidRPr="000D2301">
        <w:rPr>
          <w:rFonts w:ascii="Palatino Linotype" w:eastAsia="Arial" w:hAnsi="Palatino Linotype" w:cs="Arial"/>
          <w:spacing w:val="55"/>
        </w:rPr>
        <w:t xml:space="preserve"> </w:t>
      </w:r>
      <w:r w:rsidRPr="000D2301">
        <w:rPr>
          <w:rFonts w:ascii="Palatino Linotype" w:eastAsia="Arial" w:hAnsi="Palatino Linotype" w:cs="Arial"/>
        </w:rPr>
        <w:t>p</w:t>
      </w:r>
      <w:r w:rsidRPr="000D2301">
        <w:rPr>
          <w:rFonts w:ascii="Palatino Linotype" w:eastAsia="Arial" w:hAnsi="Palatino Linotype" w:cs="Arial"/>
          <w:spacing w:val="-1"/>
        </w:rPr>
        <w:t>ú</w:t>
      </w:r>
      <w:r w:rsidRPr="000D2301">
        <w:rPr>
          <w:rFonts w:ascii="Palatino Linotype" w:eastAsia="Arial" w:hAnsi="Palatino Linotype" w:cs="Arial"/>
        </w:rPr>
        <w:t>b</w:t>
      </w:r>
      <w:r w:rsidRPr="000D2301">
        <w:rPr>
          <w:rFonts w:ascii="Palatino Linotype" w:eastAsia="Arial" w:hAnsi="Palatino Linotype" w:cs="Arial"/>
          <w:spacing w:val="-1"/>
        </w:rPr>
        <w:t>li</w:t>
      </w:r>
      <w:r w:rsidRPr="000D2301">
        <w:rPr>
          <w:rFonts w:ascii="Palatino Linotype" w:eastAsia="Arial" w:hAnsi="Palatino Linotype" w:cs="Arial"/>
        </w:rPr>
        <w:t>co,</w:t>
      </w:r>
      <w:r w:rsidRPr="000D2301">
        <w:rPr>
          <w:rFonts w:ascii="Palatino Linotype" w:eastAsia="Arial" w:hAnsi="Palatino Linotype" w:cs="Arial"/>
          <w:spacing w:val="55"/>
        </w:rPr>
        <w:t xml:space="preserve"> </w:t>
      </w:r>
      <w:r w:rsidRPr="000D2301">
        <w:rPr>
          <w:rFonts w:ascii="Palatino Linotype" w:eastAsia="Arial" w:hAnsi="Palatino Linotype" w:cs="Arial"/>
        </w:rPr>
        <w:t>en</w:t>
      </w:r>
      <w:r w:rsidRPr="000D2301">
        <w:rPr>
          <w:rFonts w:ascii="Palatino Linotype" w:eastAsia="Arial" w:hAnsi="Palatino Linotype" w:cs="Arial"/>
          <w:spacing w:val="53"/>
        </w:rPr>
        <w:t xml:space="preserve"> </w:t>
      </w:r>
      <w:r w:rsidRPr="000D2301">
        <w:rPr>
          <w:rFonts w:ascii="Palatino Linotype" w:eastAsia="Arial" w:hAnsi="Palatino Linotype" w:cs="Arial"/>
          <w:spacing w:val="-2"/>
        </w:rPr>
        <w:t>v</w:t>
      </w:r>
      <w:r w:rsidRPr="000D2301">
        <w:rPr>
          <w:rFonts w:ascii="Palatino Linotype" w:eastAsia="Arial" w:hAnsi="Palatino Linotype" w:cs="Arial"/>
          <w:spacing w:val="-1"/>
        </w:rPr>
        <w:t>i</w:t>
      </w:r>
      <w:r w:rsidRPr="000D2301">
        <w:rPr>
          <w:rFonts w:ascii="Palatino Linotype" w:eastAsia="Arial" w:hAnsi="Palatino Linotype" w:cs="Arial"/>
          <w:spacing w:val="1"/>
        </w:rPr>
        <w:t>rt</w:t>
      </w:r>
      <w:r w:rsidRPr="000D2301">
        <w:rPr>
          <w:rFonts w:ascii="Palatino Linotype" w:eastAsia="Arial" w:hAnsi="Palatino Linotype" w:cs="Arial"/>
        </w:rPr>
        <w:t>ud</w:t>
      </w:r>
      <w:r w:rsidRPr="000D2301">
        <w:rPr>
          <w:rFonts w:ascii="Palatino Linotype" w:eastAsia="Arial" w:hAnsi="Palatino Linotype" w:cs="Arial"/>
          <w:spacing w:val="53"/>
        </w:rPr>
        <w:t xml:space="preserve"> </w:t>
      </w:r>
      <w:r w:rsidRPr="000D2301">
        <w:rPr>
          <w:rFonts w:ascii="Palatino Linotype" w:eastAsia="Arial" w:hAnsi="Palatino Linotype" w:cs="Arial"/>
        </w:rPr>
        <w:t>de</w:t>
      </w:r>
      <w:r w:rsidRPr="000D2301">
        <w:rPr>
          <w:rFonts w:ascii="Palatino Linotype" w:eastAsia="Arial" w:hAnsi="Palatino Linotype" w:cs="Arial"/>
          <w:spacing w:val="53"/>
        </w:rPr>
        <w:t xml:space="preserve"> </w:t>
      </w:r>
      <w:r w:rsidRPr="000D2301">
        <w:rPr>
          <w:rFonts w:ascii="Palatino Linotype" w:eastAsia="Arial" w:hAnsi="Palatino Linotype" w:cs="Arial"/>
          <w:spacing w:val="2"/>
        </w:rPr>
        <w:t>q</w:t>
      </w:r>
      <w:r w:rsidRPr="000D2301">
        <w:rPr>
          <w:rFonts w:ascii="Palatino Linotype" w:eastAsia="Arial" w:hAnsi="Palatino Linotype" w:cs="Arial"/>
        </w:rPr>
        <w:t>ue</w:t>
      </w:r>
      <w:r w:rsidRPr="000D2301">
        <w:rPr>
          <w:rFonts w:ascii="Palatino Linotype" w:eastAsia="Arial" w:hAnsi="Palatino Linotype" w:cs="Arial"/>
          <w:spacing w:val="53"/>
        </w:rPr>
        <w:t xml:space="preserve"> </w:t>
      </w:r>
      <w:r w:rsidRPr="000D2301">
        <w:rPr>
          <w:rFonts w:ascii="Palatino Linotype" w:eastAsia="Arial" w:hAnsi="Palatino Linotype" w:cs="Arial"/>
        </w:rPr>
        <w:t>el</w:t>
      </w:r>
      <w:r w:rsidRPr="000D2301">
        <w:rPr>
          <w:rFonts w:ascii="Palatino Linotype" w:eastAsia="Arial" w:hAnsi="Palatino Linotype" w:cs="Arial"/>
          <w:spacing w:val="53"/>
        </w:rPr>
        <w:t xml:space="preserve"> </w:t>
      </w:r>
      <w:r w:rsidRPr="000D2301">
        <w:rPr>
          <w:rFonts w:ascii="Palatino Linotype" w:eastAsia="Arial" w:hAnsi="Palatino Linotype" w:cs="Arial"/>
        </w:rPr>
        <w:t>cump</w:t>
      </w:r>
      <w:r w:rsidRPr="000D2301">
        <w:rPr>
          <w:rFonts w:ascii="Palatino Linotype" w:eastAsia="Arial" w:hAnsi="Palatino Linotype" w:cs="Arial"/>
          <w:spacing w:val="-1"/>
        </w:rPr>
        <w:t>li</w:t>
      </w:r>
      <w:r w:rsidRPr="000D2301">
        <w:rPr>
          <w:rFonts w:ascii="Palatino Linotype" w:eastAsia="Arial" w:hAnsi="Palatino Linotype" w:cs="Arial"/>
          <w:spacing w:val="1"/>
        </w:rPr>
        <w:t>m</w:t>
      </w:r>
      <w:r w:rsidRPr="000D2301">
        <w:rPr>
          <w:rFonts w:ascii="Palatino Linotype" w:eastAsia="Arial" w:hAnsi="Palatino Linotype" w:cs="Arial"/>
          <w:spacing w:val="-1"/>
        </w:rPr>
        <w:t>i</w:t>
      </w:r>
      <w:r w:rsidRPr="000D2301">
        <w:rPr>
          <w:rFonts w:ascii="Palatino Linotype" w:eastAsia="Arial" w:hAnsi="Palatino Linotype" w:cs="Arial"/>
        </w:rPr>
        <w:t>e</w:t>
      </w:r>
      <w:r w:rsidRPr="000D2301">
        <w:rPr>
          <w:rFonts w:ascii="Palatino Linotype" w:eastAsia="Arial" w:hAnsi="Palatino Linotype" w:cs="Arial"/>
          <w:spacing w:val="-1"/>
        </w:rPr>
        <w:t>n</w:t>
      </w:r>
      <w:r w:rsidRPr="000D2301">
        <w:rPr>
          <w:rFonts w:ascii="Palatino Linotype" w:eastAsia="Arial" w:hAnsi="Palatino Linotype" w:cs="Arial"/>
          <w:spacing w:val="1"/>
        </w:rPr>
        <w:t>t</w:t>
      </w:r>
      <w:r w:rsidRPr="000D2301">
        <w:rPr>
          <w:rFonts w:ascii="Palatino Linotype" w:eastAsia="Arial" w:hAnsi="Palatino Linotype" w:cs="Arial"/>
        </w:rPr>
        <w:t>o</w:t>
      </w:r>
      <w:r w:rsidRPr="000D2301">
        <w:rPr>
          <w:rFonts w:ascii="Palatino Linotype" w:eastAsia="Arial" w:hAnsi="Palatino Linotype" w:cs="Arial"/>
          <w:spacing w:val="54"/>
        </w:rPr>
        <w:t xml:space="preserve"> </w:t>
      </w:r>
      <w:r w:rsidRPr="000D2301">
        <w:rPr>
          <w:rFonts w:ascii="Palatino Linotype" w:eastAsia="Arial" w:hAnsi="Palatino Linotype" w:cs="Arial"/>
          <w:spacing w:val="-3"/>
        </w:rPr>
        <w:t>d</w:t>
      </w:r>
      <w:r w:rsidRPr="000D2301">
        <w:rPr>
          <w:rFonts w:ascii="Palatino Linotype" w:eastAsia="Arial" w:hAnsi="Palatino Linotype" w:cs="Arial"/>
        </w:rPr>
        <w:t>e</w:t>
      </w:r>
      <w:r w:rsidRPr="000D2301">
        <w:rPr>
          <w:rFonts w:ascii="Palatino Linotype" w:eastAsia="Arial" w:hAnsi="Palatino Linotype" w:cs="Arial"/>
          <w:spacing w:val="54"/>
        </w:rPr>
        <w:t xml:space="preserve"> </w:t>
      </w:r>
      <w:r w:rsidRPr="000D2301">
        <w:rPr>
          <w:rFonts w:ascii="Palatino Linotype" w:eastAsia="Arial" w:hAnsi="Palatino Linotype" w:cs="Arial"/>
        </w:rPr>
        <w:t>d</w:t>
      </w:r>
      <w:r w:rsidRPr="000D2301">
        <w:rPr>
          <w:rFonts w:ascii="Palatino Linotype" w:eastAsia="Arial" w:hAnsi="Palatino Linotype" w:cs="Arial"/>
          <w:spacing w:val="-1"/>
        </w:rPr>
        <w:t>i</w:t>
      </w:r>
      <w:r w:rsidRPr="000D2301">
        <w:rPr>
          <w:rFonts w:ascii="Palatino Linotype" w:eastAsia="Arial" w:hAnsi="Palatino Linotype" w:cs="Arial"/>
        </w:rPr>
        <w:t>c</w:t>
      </w:r>
      <w:r w:rsidRPr="000D2301">
        <w:rPr>
          <w:rFonts w:ascii="Palatino Linotype" w:eastAsia="Arial" w:hAnsi="Palatino Linotype" w:cs="Arial"/>
          <w:spacing w:val="4"/>
        </w:rPr>
        <w:t>h</w:t>
      </w:r>
      <w:r w:rsidRPr="000D2301">
        <w:rPr>
          <w:rFonts w:ascii="Palatino Linotype" w:eastAsia="Arial" w:hAnsi="Palatino Linotype" w:cs="Arial"/>
        </w:rPr>
        <w:t>o</w:t>
      </w:r>
      <w:r w:rsidRPr="000D2301">
        <w:rPr>
          <w:rFonts w:ascii="Palatino Linotype" w:eastAsia="Arial" w:hAnsi="Palatino Linotype" w:cs="Arial"/>
          <w:spacing w:val="54"/>
        </w:rPr>
        <w:t xml:space="preserve"> </w:t>
      </w:r>
      <w:r w:rsidRPr="000D2301">
        <w:rPr>
          <w:rFonts w:ascii="Palatino Linotype" w:eastAsia="Arial" w:hAnsi="Palatino Linotype" w:cs="Arial"/>
          <w:spacing w:val="3"/>
        </w:rPr>
        <w:t>f</w:t>
      </w:r>
      <w:r w:rsidRPr="000D2301">
        <w:rPr>
          <w:rFonts w:ascii="Palatino Linotype" w:eastAsia="Arial" w:hAnsi="Palatino Linotype" w:cs="Arial"/>
        </w:rPr>
        <w:t>a</w:t>
      </w:r>
      <w:r w:rsidRPr="000D2301">
        <w:rPr>
          <w:rFonts w:ascii="Palatino Linotype" w:eastAsia="Arial" w:hAnsi="Palatino Linotype" w:cs="Arial"/>
          <w:spacing w:val="-1"/>
        </w:rPr>
        <w:t>ll</w:t>
      </w:r>
      <w:r w:rsidRPr="000D2301">
        <w:rPr>
          <w:rFonts w:ascii="Palatino Linotype" w:eastAsia="Arial" w:hAnsi="Palatino Linotype" w:cs="Arial"/>
        </w:rPr>
        <w:t>o</w:t>
      </w:r>
      <w:r w:rsidRPr="000D2301">
        <w:rPr>
          <w:rFonts w:ascii="Palatino Linotype" w:eastAsia="Arial" w:hAnsi="Palatino Linotype" w:cs="Arial"/>
          <w:spacing w:val="55"/>
        </w:rPr>
        <w:t xml:space="preserve"> </w:t>
      </w:r>
      <w:r w:rsidRPr="000D2301">
        <w:rPr>
          <w:rFonts w:ascii="Palatino Linotype" w:eastAsia="Arial" w:hAnsi="Palatino Linotype" w:cs="Arial"/>
          <w:spacing w:val="-2"/>
        </w:rPr>
        <w:t>s</w:t>
      </w:r>
      <w:r w:rsidRPr="000D2301">
        <w:rPr>
          <w:rFonts w:ascii="Palatino Linotype" w:eastAsia="Arial" w:hAnsi="Palatino Linotype" w:cs="Arial"/>
        </w:rPr>
        <w:t xml:space="preserve">e </w:t>
      </w:r>
      <w:r w:rsidRPr="000D2301">
        <w:rPr>
          <w:rFonts w:ascii="Palatino Linotype" w:eastAsia="Arial" w:hAnsi="Palatino Linotype" w:cs="Arial"/>
          <w:spacing w:val="1"/>
        </w:rPr>
        <w:t>r</w:t>
      </w:r>
      <w:r w:rsidRPr="000D2301">
        <w:rPr>
          <w:rFonts w:ascii="Palatino Linotype" w:eastAsia="Arial" w:hAnsi="Palatino Linotype" w:cs="Arial"/>
        </w:rPr>
        <w:t>e</w:t>
      </w:r>
      <w:r w:rsidRPr="000D2301">
        <w:rPr>
          <w:rFonts w:ascii="Palatino Linotype" w:eastAsia="Arial" w:hAnsi="Palatino Linotype" w:cs="Arial"/>
          <w:spacing w:val="-1"/>
        </w:rPr>
        <w:t>ali</w:t>
      </w:r>
      <w:r w:rsidRPr="000D2301">
        <w:rPr>
          <w:rFonts w:ascii="Palatino Linotype" w:eastAsia="Arial" w:hAnsi="Palatino Linotype" w:cs="Arial"/>
          <w:spacing w:val="-2"/>
        </w:rPr>
        <w:t>z</w:t>
      </w:r>
      <w:r w:rsidRPr="000D2301">
        <w:rPr>
          <w:rFonts w:ascii="Palatino Linotype" w:eastAsia="Arial" w:hAnsi="Palatino Linotype" w:cs="Arial"/>
        </w:rPr>
        <w:t xml:space="preserve">a </w:t>
      </w:r>
      <w:r w:rsidRPr="000D2301">
        <w:rPr>
          <w:rFonts w:ascii="Palatino Linotype" w:eastAsia="Arial" w:hAnsi="Palatino Linotype" w:cs="Arial"/>
          <w:spacing w:val="3"/>
        </w:rPr>
        <w:t xml:space="preserve"> </w:t>
      </w:r>
      <w:r w:rsidRPr="000D2301">
        <w:rPr>
          <w:rFonts w:ascii="Palatino Linotype" w:eastAsia="Arial" w:hAnsi="Palatino Linotype" w:cs="Arial"/>
        </w:rPr>
        <w:t>n</w:t>
      </w:r>
      <w:r w:rsidRPr="000D2301">
        <w:rPr>
          <w:rFonts w:ascii="Palatino Linotype" w:eastAsia="Arial" w:hAnsi="Palatino Linotype" w:cs="Arial"/>
          <w:spacing w:val="-1"/>
        </w:rPr>
        <w:t>e</w:t>
      </w:r>
      <w:r w:rsidRPr="000D2301">
        <w:rPr>
          <w:rFonts w:ascii="Palatino Linotype" w:eastAsia="Arial" w:hAnsi="Palatino Linotype" w:cs="Arial"/>
        </w:rPr>
        <w:t>ces</w:t>
      </w:r>
      <w:r w:rsidRPr="000D2301">
        <w:rPr>
          <w:rFonts w:ascii="Palatino Linotype" w:eastAsia="Arial" w:hAnsi="Palatino Linotype" w:cs="Arial"/>
          <w:spacing w:val="-1"/>
        </w:rPr>
        <w:t>a</w:t>
      </w:r>
      <w:r w:rsidRPr="000D2301">
        <w:rPr>
          <w:rFonts w:ascii="Palatino Linotype" w:eastAsia="Arial" w:hAnsi="Palatino Linotype" w:cs="Arial"/>
          <w:spacing w:val="1"/>
        </w:rPr>
        <w:t>r</w:t>
      </w:r>
      <w:r w:rsidRPr="000D2301">
        <w:rPr>
          <w:rFonts w:ascii="Palatino Linotype" w:eastAsia="Arial" w:hAnsi="Palatino Linotype" w:cs="Arial"/>
          <w:spacing w:val="-1"/>
        </w:rPr>
        <w:t>i</w:t>
      </w:r>
      <w:r w:rsidRPr="000D2301">
        <w:rPr>
          <w:rFonts w:ascii="Palatino Linotype" w:eastAsia="Arial" w:hAnsi="Palatino Linotype" w:cs="Arial"/>
        </w:rPr>
        <w:t>amen</w:t>
      </w:r>
      <w:r w:rsidRPr="000D2301">
        <w:rPr>
          <w:rFonts w:ascii="Palatino Linotype" w:eastAsia="Arial" w:hAnsi="Palatino Linotype" w:cs="Arial"/>
          <w:spacing w:val="1"/>
        </w:rPr>
        <w:t>t</w:t>
      </w:r>
      <w:r w:rsidRPr="000D2301">
        <w:rPr>
          <w:rFonts w:ascii="Palatino Linotype" w:eastAsia="Arial" w:hAnsi="Palatino Linotype" w:cs="Arial"/>
        </w:rPr>
        <w:t xml:space="preserve">e  con </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r</w:t>
      </w:r>
      <w:r w:rsidRPr="000D2301">
        <w:rPr>
          <w:rFonts w:ascii="Palatino Linotype" w:eastAsia="Arial" w:hAnsi="Palatino Linotype" w:cs="Arial"/>
        </w:rPr>
        <w:t>ec</w:t>
      </w:r>
      <w:r w:rsidRPr="000D2301">
        <w:rPr>
          <w:rFonts w:ascii="Palatino Linotype" w:eastAsia="Arial" w:hAnsi="Palatino Linotype" w:cs="Arial"/>
          <w:spacing w:val="-1"/>
        </w:rPr>
        <w:t>u</w:t>
      </w:r>
      <w:r w:rsidRPr="000D2301">
        <w:rPr>
          <w:rFonts w:ascii="Palatino Linotype" w:eastAsia="Arial" w:hAnsi="Palatino Linotype" w:cs="Arial"/>
          <w:spacing w:val="1"/>
        </w:rPr>
        <w:t>r</w:t>
      </w:r>
      <w:r w:rsidRPr="000D2301">
        <w:rPr>
          <w:rFonts w:ascii="Palatino Linotype" w:eastAsia="Arial" w:hAnsi="Palatino Linotype" w:cs="Arial"/>
        </w:rPr>
        <w:t>s</w:t>
      </w:r>
      <w:r w:rsidRPr="000D2301">
        <w:rPr>
          <w:rFonts w:ascii="Palatino Linotype" w:eastAsia="Arial" w:hAnsi="Palatino Linotype" w:cs="Arial"/>
          <w:spacing w:val="-3"/>
        </w:rPr>
        <w:t>o</w:t>
      </w:r>
      <w:r w:rsidRPr="000D2301">
        <w:rPr>
          <w:rFonts w:ascii="Palatino Linotype" w:eastAsia="Arial" w:hAnsi="Palatino Linotype" w:cs="Arial"/>
        </w:rPr>
        <w:t xml:space="preserve">s </w:t>
      </w:r>
      <w:r w:rsidRPr="000D2301">
        <w:rPr>
          <w:rFonts w:ascii="Palatino Linotype" w:eastAsia="Arial" w:hAnsi="Palatino Linotype" w:cs="Arial"/>
          <w:spacing w:val="3"/>
        </w:rPr>
        <w:t xml:space="preserve"> </w:t>
      </w:r>
      <w:r w:rsidRPr="000D2301">
        <w:rPr>
          <w:rFonts w:ascii="Palatino Linotype" w:eastAsia="Arial" w:hAnsi="Palatino Linotype" w:cs="Arial"/>
        </w:rPr>
        <w:t>p</w:t>
      </w:r>
      <w:r w:rsidRPr="000D2301">
        <w:rPr>
          <w:rFonts w:ascii="Palatino Linotype" w:eastAsia="Arial" w:hAnsi="Palatino Linotype" w:cs="Arial"/>
          <w:spacing w:val="-1"/>
        </w:rPr>
        <w:t>ú</w:t>
      </w:r>
      <w:r w:rsidRPr="000D2301">
        <w:rPr>
          <w:rFonts w:ascii="Palatino Linotype" w:eastAsia="Arial" w:hAnsi="Palatino Linotype" w:cs="Arial"/>
        </w:rPr>
        <w:t>b</w:t>
      </w:r>
      <w:r w:rsidRPr="000D2301">
        <w:rPr>
          <w:rFonts w:ascii="Palatino Linotype" w:eastAsia="Arial" w:hAnsi="Palatino Linotype" w:cs="Arial"/>
          <w:spacing w:val="-1"/>
        </w:rPr>
        <w:t>li</w:t>
      </w:r>
      <w:r w:rsidRPr="000D2301">
        <w:rPr>
          <w:rFonts w:ascii="Palatino Linotype" w:eastAsia="Arial" w:hAnsi="Palatino Linotype" w:cs="Arial"/>
        </w:rPr>
        <w:t xml:space="preserve">cos </w:t>
      </w:r>
      <w:r w:rsidRPr="000D2301">
        <w:rPr>
          <w:rFonts w:ascii="Palatino Linotype" w:eastAsia="Arial" w:hAnsi="Palatino Linotype" w:cs="Arial"/>
          <w:spacing w:val="3"/>
        </w:rPr>
        <w:t xml:space="preserve"> </w:t>
      </w:r>
      <w:r w:rsidRPr="000D2301">
        <w:rPr>
          <w:rFonts w:ascii="Palatino Linotype" w:eastAsia="Arial" w:hAnsi="Palatino Linotype" w:cs="Arial"/>
        </w:rPr>
        <w:t xml:space="preserve">a </w:t>
      </w:r>
      <w:r w:rsidRPr="000D2301">
        <w:rPr>
          <w:rFonts w:ascii="Palatino Linotype" w:eastAsia="Arial" w:hAnsi="Palatino Linotype" w:cs="Arial"/>
          <w:spacing w:val="3"/>
        </w:rPr>
        <w:t xml:space="preserve"> </w:t>
      </w:r>
      <w:r w:rsidRPr="000D2301">
        <w:rPr>
          <w:rFonts w:ascii="Palatino Linotype" w:eastAsia="Arial" w:hAnsi="Palatino Linotype" w:cs="Arial"/>
        </w:rPr>
        <w:t>ca</w:t>
      </w:r>
      <w:r w:rsidRPr="000D2301">
        <w:rPr>
          <w:rFonts w:ascii="Palatino Linotype" w:eastAsia="Arial" w:hAnsi="Palatino Linotype" w:cs="Arial"/>
          <w:spacing w:val="1"/>
        </w:rPr>
        <w:t>r</w:t>
      </w:r>
      <w:r w:rsidRPr="000D2301">
        <w:rPr>
          <w:rFonts w:ascii="Palatino Linotype" w:eastAsia="Arial" w:hAnsi="Palatino Linotype" w:cs="Arial"/>
          <w:spacing w:val="2"/>
        </w:rPr>
        <w:t>g</w:t>
      </w:r>
      <w:r w:rsidRPr="000D2301">
        <w:rPr>
          <w:rFonts w:ascii="Palatino Linotype" w:eastAsia="Arial" w:hAnsi="Palatino Linotype" w:cs="Arial"/>
        </w:rPr>
        <w:t xml:space="preserve">o </w:t>
      </w:r>
      <w:r w:rsidRPr="000D2301">
        <w:rPr>
          <w:rFonts w:ascii="Palatino Linotype" w:eastAsia="Arial" w:hAnsi="Palatino Linotype" w:cs="Arial"/>
          <w:spacing w:val="3"/>
        </w:rPr>
        <w:t xml:space="preserve"> </w:t>
      </w:r>
      <w:r w:rsidRPr="000D2301">
        <w:rPr>
          <w:rFonts w:ascii="Palatino Linotype" w:eastAsia="Arial" w:hAnsi="Palatino Linotype" w:cs="Arial"/>
        </w:rPr>
        <w:t>d</w:t>
      </w:r>
      <w:r w:rsidRPr="000D2301">
        <w:rPr>
          <w:rFonts w:ascii="Palatino Linotype" w:eastAsia="Arial" w:hAnsi="Palatino Linotype" w:cs="Arial"/>
          <w:spacing w:val="-1"/>
        </w:rPr>
        <w:t>e</w:t>
      </w:r>
      <w:r w:rsidRPr="000D2301">
        <w:rPr>
          <w:rFonts w:ascii="Palatino Linotype" w:eastAsia="Arial" w:hAnsi="Palatino Linotype" w:cs="Arial"/>
        </w:rPr>
        <w:t xml:space="preserve">l </w:t>
      </w:r>
      <w:r w:rsidRPr="000D2301">
        <w:rPr>
          <w:rFonts w:ascii="Palatino Linotype" w:eastAsia="Arial" w:hAnsi="Palatino Linotype" w:cs="Arial"/>
          <w:spacing w:val="2"/>
        </w:rPr>
        <w:t xml:space="preserve"> </w:t>
      </w:r>
      <w:r w:rsidRPr="000D2301">
        <w:rPr>
          <w:rFonts w:ascii="Palatino Linotype" w:eastAsia="Arial" w:hAnsi="Palatino Linotype" w:cs="Arial"/>
        </w:rPr>
        <w:t>presu</w:t>
      </w:r>
      <w:r w:rsidRPr="000D2301">
        <w:rPr>
          <w:rFonts w:ascii="Palatino Linotype" w:eastAsia="Arial" w:hAnsi="Palatino Linotype" w:cs="Arial"/>
          <w:spacing w:val="-3"/>
        </w:rPr>
        <w:t>p</w:t>
      </w:r>
      <w:r w:rsidRPr="000D2301">
        <w:rPr>
          <w:rFonts w:ascii="Palatino Linotype" w:eastAsia="Arial" w:hAnsi="Palatino Linotype" w:cs="Arial"/>
        </w:rPr>
        <w:t>u</w:t>
      </w:r>
      <w:r w:rsidRPr="000D2301">
        <w:rPr>
          <w:rFonts w:ascii="Palatino Linotype" w:eastAsia="Arial" w:hAnsi="Palatino Linotype" w:cs="Arial"/>
          <w:spacing w:val="-1"/>
        </w:rPr>
        <w:t>e</w:t>
      </w:r>
      <w:r w:rsidRPr="000D2301">
        <w:rPr>
          <w:rFonts w:ascii="Palatino Linotype" w:eastAsia="Arial" w:hAnsi="Palatino Linotype" w:cs="Arial"/>
        </w:rPr>
        <w:t>s</w:t>
      </w:r>
      <w:r w:rsidRPr="000D2301">
        <w:rPr>
          <w:rFonts w:ascii="Palatino Linotype" w:eastAsia="Arial" w:hAnsi="Palatino Linotype" w:cs="Arial"/>
          <w:spacing w:val="1"/>
        </w:rPr>
        <w:t>t</w:t>
      </w:r>
      <w:r w:rsidRPr="000D2301">
        <w:rPr>
          <w:rFonts w:ascii="Palatino Linotype" w:eastAsia="Arial" w:hAnsi="Palatino Linotype" w:cs="Arial"/>
        </w:rPr>
        <w:t xml:space="preserve">o </w:t>
      </w:r>
      <w:r w:rsidRPr="000D2301">
        <w:rPr>
          <w:rFonts w:ascii="Palatino Linotype" w:eastAsia="Arial" w:hAnsi="Palatino Linotype" w:cs="Arial"/>
          <w:spacing w:val="3"/>
        </w:rPr>
        <w:t xml:space="preserve"> </w:t>
      </w:r>
      <w:r w:rsidRPr="000D2301">
        <w:rPr>
          <w:rFonts w:ascii="Palatino Linotype" w:eastAsia="Arial" w:hAnsi="Palatino Linotype" w:cs="Arial"/>
        </w:rPr>
        <w:t>d</w:t>
      </w:r>
      <w:r w:rsidRPr="000D2301">
        <w:rPr>
          <w:rFonts w:ascii="Palatino Linotype" w:eastAsia="Arial" w:hAnsi="Palatino Linotype" w:cs="Arial"/>
          <w:spacing w:val="-1"/>
        </w:rPr>
        <w:t>e</w:t>
      </w:r>
      <w:r w:rsidRPr="000D2301">
        <w:rPr>
          <w:rFonts w:ascii="Palatino Linotype" w:eastAsia="Arial" w:hAnsi="Palatino Linotype" w:cs="Arial"/>
        </w:rPr>
        <w:t xml:space="preserve">l </w:t>
      </w:r>
      <w:r w:rsidRPr="000D2301">
        <w:rPr>
          <w:rFonts w:ascii="Palatino Linotype" w:eastAsia="Arial" w:hAnsi="Palatino Linotype" w:cs="Arial"/>
          <w:spacing w:val="2"/>
        </w:rPr>
        <w:t xml:space="preserve"> </w:t>
      </w:r>
      <w:r w:rsidRPr="000D2301">
        <w:rPr>
          <w:rFonts w:ascii="Palatino Linotype" w:eastAsia="Arial" w:hAnsi="Palatino Linotype" w:cs="Arial"/>
        </w:rPr>
        <w:t>su</w:t>
      </w:r>
      <w:r w:rsidRPr="000D2301">
        <w:rPr>
          <w:rFonts w:ascii="Palatino Linotype" w:eastAsia="Arial" w:hAnsi="Palatino Linotype" w:cs="Arial"/>
          <w:spacing w:val="1"/>
        </w:rPr>
        <w:t>j</w:t>
      </w:r>
      <w:r w:rsidRPr="000D2301">
        <w:rPr>
          <w:rFonts w:ascii="Palatino Linotype" w:eastAsia="Arial" w:hAnsi="Palatino Linotype" w:cs="Arial"/>
          <w:spacing w:val="-3"/>
        </w:rPr>
        <w:t>e</w:t>
      </w:r>
      <w:r w:rsidRPr="000D2301">
        <w:rPr>
          <w:rFonts w:ascii="Palatino Linotype" w:eastAsia="Arial" w:hAnsi="Palatino Linotype" w:cs="Arial"/>
          <w:spacing w:val="1"/>
        </w:rPr>
        <w:t>t</w:t>
      </w:r>
      <w:r w:rsidRPr="000D2301">
        <w:rPr>
          <w:rFonts w:ascii="Palatino Linotype" w:eastAsia="Arial" w:hAnsi="Palatino Linotype" w:cs="Arial"/>
        </w:rPr>
        <w:t>o o</w:t>
      </w:r>
      <w:r w:rsidRPr="000D2301">
        <w:rPr>
          <w:rFonts w:ascii="Palatino Linotype" w:eastAsia="Arial" w:hAnsi="Palatino Linotype" w:cs="Arial"/>
          <w:spacing w:val="-1"/>
        </w:rPr>
        <w:t>bli</w:t>
      </w:r>
      <w:r w:rsidRPr="000D2301">
        <w:rPr>
          <w:rFonts w:ascii="Palatino Linotype" w:eastAsia="Arial" w:hAnsi="Palatino Linotype" w:cs="Arial"/>
          <w:spacing w:val="2"/>
        </w:rPr>
        <w:t>g</w:t>
      </w:r>
      <w:r w:rsidRPr="000D2301">
        <w:rPr>
          <w:rFonts w:ascii="Palatino Linotype" w:eastAsia="Arial" w:hAnsi="Palatino Linotype" w:cs="Arial"/>
        </w:rPr>
        <w:t>a</w:t>
      </w:r>
      <w:r w:rsidRPr="000D2301">
        <w:rPr>
          <w:rFonts w:ascii="Palatino Linotype" w:eastAsia="Arial" w:hAnsi="Palatino Linotype" w:cs="Arial"/>
          <w:spacing w:val="-1"/>
        </w:rPr>
        <w:t>d</w:t>
      </w:r>
      <w:r w:rsidRPr="000D2301">
        <w:rPr>
          <w:rFonts w:ascii="Palatino Linotype" w:eastAsia="Arial" w:hAnsi="Palatino Linotype" w:cs="Arial"/>
        </w:rPr>
        <w:t>o,</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l</w:t>
      </w:r>
      <w:r w:rsidRPr="000D2301">
        <w:rPr>
          <w:rFonts w:ascii="Palatino Linotype" w:eastAsia="Arial" w:hAnsi="Palatino Linotype" w:cs="Arial"/>
        </w:rPr>
        <w:t>o</w:t>
      </w:r>
      <w:r w:rsidRPr="000D2301">
        <w:rPr>
          <w:rFonts w:ascii="Palatino Linotype" w:eastAsia="Arial" w:hAnsi="Palatino Linotype" w:cs="Arial"/>
          <w:spacing w:val="1"/>
        </w:rPr>
        <w:t xml:space="preserve"> </w:t>
      </w:r>
      <w:r w:rsidRPr="000D2301">
        <w:rPr>
          <w:rFonts w:ascii="Palatino Linotype" w:eastAsia="Arial" w:hAnsi="Palatino Linotype" w:cs="Arial"/>
        </w:rPr>
        <w:t>cu</w:t>
      </w:r>
      <w:r w:rsidRPr="000D2301">
        <w:rPr>
          <w:rFonts w:ascii="Palatino Linotype" w:eastAsia="Arial" w:hAnsi="Palatino Linotype" w:cs="Arial"/>
          <w:spacing w:val="-1"/>
        </w:rPr>
        <w:t>a</w:t>
      </w:r>
      <w:r w:rsidRPr="000D2301">
        <w:rPr>
          <w:rFonts w:ascii="Palatino Linotype" w:eastAsia="Arial" w:hAnsi="Palatino Linotype" w:cs="Arial"/>
        </w:rPr>
        <w:t>l</w:t>
      </w:r>
      <w:r w:rsidRPr="000D2301">
        <w:rPr>
          <w:rFonts w:ascii="Palatino Linotype" w:eastAsia="Arial" w:hAnsi="Palatino Linotype" w:cs="Arial"/>
          <w:spacing w:val="1"/>
        </w:rPr>
        <w:t xml:space="preserve"> </w:t>
      </w:r>
      <w:r w:rsidRPr="000D2301">
        <w:rPr>
          <w:rFonts w:ascii="Palatino Linotype" w:eastAsia="Arial" w:hAnsi="Palatino Linotype" w:cs="Arial"/>
        </w:rPr>
        <w:t>p</w:t>
      </w:r>
      <w:r w:rsidRPr="000D2301">
        <w:rPr>
          <w:rFonts w:ascii="Palatino Linotype" w:eastAsia="Arial" w:hAnsi="Palatino Linotype" w:cs="Arial"/>
          <w:spacing w:val="-1"/>
        </w:rPr>
        <w:t>e</w:t>
      </w:r>
      <w:r w:rsidRPr="000D2301">
        <w:rPr>
          <w:rFonts w:ascii="Palatino Linotype" w:eastAsia="Arial" w:hAnsi="Palatino Linotype" w:cs="Arial"/>
          <w:spacing w:val="1"/>
        </w:rPr>
        <w:t>r</w:t>
      </w:r>
      <w:r w:rsidRPr="000D2301">
        <w:rPr>
          <w:rFonts w:ascii="Palatino Linotype" w:eastAsia="Arial" w:hAnsi="Palatino Linotype" w:cs="Arial"/>
          <w:spacing w:val="-2"/>
        </w:rPr>
        <w:t>m</w:t>
      </w:r>
      <w:r w:rsidRPr="000D2301">
        <w:rPr>
          <w:rFonts w:ascii="Palatino Linotype" w:eastAsia="Arial" w:hAnsi="Palatino Linotype" w:cs="Arial"/>
          <w:spacing w:val="-1"/>
        </w:rPr>
        <w:t>i</w:t>
      </w:r>
      <w:r w:rsidRPr="000D2301">
        <w:rPr>
          <w:rFonts w:ascii="Palatino Linotype" w:eastAsia="Arial" w:hAnsi="Palatino Linotype" w:cs="Arial"/>
          <w:spacing w:val="1"/>
        </w:rPr>
        <w:t>t</w:t>
      </w:r>
      <w:r w:rsidRPr="000D2301">
        <w:rPr>
          <w:rFonts w:ascii="Palatino Linotype" w:eastAsia="Arial" w:hAnsi="Palatino Linotype" w:cs="Arial"/>
        </w:rPr>
        <w:t>e</w:t>
      </w:r>
      <w:r w:rsidRPr="000D2301">
        <w:rPr>
          <w:rFonts w:ascii="Palatino Linotype" w:eastAsia="Arial" w:hAnsi="Palatino Linotype" w:cs="Arial"/>
          <w:spacing w:val="1"/>
        </w:rPr>
        <w:t xml:space="preserve"> </w:t>
      </w:r>
      <w:r w:rsidRPr="000D2301">
        <w:rPr>
          <w:rFonts w:ascii="Palatino Linotype" w:eastAsia="Arial" w:hAnsi="Palatino Linotype" w:cs="Arial"/>
        </w:rPr>
        <w:t>p</w:t>
      </w:r>
      <w:r w:rsidRPr="000D2301">
        <w:rPr>
          <w:rFonts w:ascii="Palatino Linotype" w:eastAsia="Arial" w:hAnsi="Palatino Linotype" w:cs="Arial"/>
          <w:spacing w:val="-1"/>
        </w:rPr>
        <w:t>o</w:t>
      </w:r>
      <w:r w:rsidRPr="000D2301">
        <w:rPr>
          <w:rFonts w:ascii="Palatino Linotype" w:eastAsia="Arial" w:hAnsi="Palatino Linotype" w:cs="Arial"/>
        </w:rPr>
        <w:t>r</w:t>
      </w:r>
      <w:r w:rsidRPr="000D2301">
        <w:rPr>
          <w:rFonts w:ascii="Palatino Linotype" w:eastAsia="Arial" w:hAnsi="Palatino Linotype" w:cs="Arial"/>
          <w:spacing w:val="2"/>
        </w:rPr>
        <w:t xml:space="preserve"> </w:t>
      </w:r>
      <w:r w:rsidRPr="000D2301">
        <w:rPr>
          <w:rFonts w:ascii="Palatino Linotype" w:eastAsia="Arial" w:hAnsi="Palatino Linotype" w:cs="Arial"/>
        </w:rPr>
        <w:t>u</w:t>
      </w:r>
      <w:r w:rsidRPr="000D2301">
        <w:rPr>
          <w:rFonts w:ascii="Palatino Linotype" w:eastAsia="Arial" w:hAnsi="Palatino Linotype" w:cs="Arial"/>
          <w:spacing w:val="-1"/>
        </w:rPr>
        <w:t>n</w:t>
      </w:r>
      <w:r w:rsidRPr="000D2301">
        <w:rPr>
          <w:rFonts w:ascii="Palatino Linotype" w:eastAsia="Arial" w:hAnsi="Palatino Linotype" w:cs="Arial"/>
        </w:rPr>
        <w:t>a</w:t>
      </w:r>
      <w:r w:rsidRPr="000D2301">
        <w:rPr>
          <w:rFonts w:ascii="Palatino Linotype" w:eastAsia="Arial" w:hAnsi="Palatino Linotype" w:cs="Arial"/>
          <w:spacing w:val="1"/>
        </w:rPr>
        <w:t xml:space="preserve"> </w:t>
      </w:r>
      <w:r w:rsidRPr="000D2301">
        <w:rPr>
          <w:rFonts w:ascii="Palatino Linotype" w:eastAsia="Arial" w:hAnsi="Palatino Linotype" w:cs="Arial"/>
        </w:rPr>
        <w:t>p</w:t>
      </w:r>
      <w:r w:rsidRPr="000D2301">
        <w:rPr>
          <w:rFonts w:ascii="Palatino Linotype" w:eastAsia="Arial" w:hAnsi="Palatino Linotype" w:cs="Arial"/>
          <w:spacing w:val="-1"/>
        </w:rPr>
        <w:t>a</w:t>
      </w:r>
      <w:r w:rsidRPr="000D2301">
        <w:rPr>
          <w:rFonts w:ascii="Palatino Linotype" w:eastAsia="Arial" w:hAnsi="Palatino Linotype" w:cs="Arial"/>
          <w:spacing w:val="1"/>
        </w:rPr>
        <w:t>rt</w:t>
      </w:r>
      <w:r w:rsidRPr="000D2301">
        <w:rPr>
          <w:rFonts w:ascii="Palatino Linotype" w:eastAsia="Arial" w:hAnsi="Palatino Linotype" w:cs="Arial"/>
          <w:spacing w:val="-3"/>
        </w:rPr>
        <w:t>e</w:t>
      </w:r>
      <w:r w:rsidRPr="000D2301">
        <w:rPr>
          <w:rFonts w:ascii="Palatino Linotype" w:eastAsia="Arial" w:hAnsi="Palatino Linotype" w:cs="Arial"/>
        </w:rPr>
        <w:t>,</w:t>
      </w:r>
      <w:r w:rsidRPr="000D2301">
        <w:rPr>
          <w:rFonts w:ascii="Palatino Linotype" w:eastAsia="Arial" w:hAnsi="Palatino Linotype" w:cs="Arial"/>
          <w:spacing w:val="2"/>
        </w:rPr>
        <w:t xml:space="preserve"> </w:t>
      </w:r>
      <w:r w:rsidRPr="000D2301">
        <w:rPr>
          <w:rFonts w:ascii="Palatino Linotype" w:eastAsia="Arial" w:hAnsi="Palatino Linotype" w:cs="Arial"/>
        </w:rPr>
        <w:t>d</w:t>
      </w:r>
      <w:r w:rsidRPr="000D2301">
        <w:rPr>
          <w:rFonts w:ascii="Palatino Linotype" w:eastAsia="Arial" w:hAnsi="Palatino Linotype" w:cs="Arial"/>
          <w:spacing w:val="-1"/>
        </w:rPr>
        <w:t>a</w:t>
      </w:r>
      <w:r w:rsidRPr="000D2301">
        <w:rPr>
          <w:rFonts w:ascii="Palatino Linotype" w:eastAsia="Arial" w:hAnsi="Palatino Linotype" w:cs="Arial"/>
        </w:rPr>
        <w:t>r cump</w:t>
      </w:r>
      <w:r w:rsidRPr="000D2301">
        <w:rPr>
          <w:rFonts w:ascii="Palatino Linotype" w:eastAsia="Arial" w:hAnsi="Palatino Linotype" w:cs="Arial"/>
          <w:spacing w:val="-1"/>
        </w:rPr>
        <w:t>li</w:t>
      </w:r>
      <w:r w:rsidRPr="000D2301">
        <w:rPr>
          <w:rFonts w:ascii="Palatino Linotype" w:eastAsia="Arial" w:hAnsi="Palatino Linotype" w:cs="Arial"/>
          <w:spacing w:val="1"/>
        </w:rPr>
        <w:t>m</w:t>
      </w:r>
      <w:r w:rsidRPr="000D2301">
        <w:rPr>
          <w:rFonts w:ascii="Palatino Linotype" w:eastAsia="Arial" w:hAnsi="Palatino Linotype" w:cs="Arial"/>
          <w:spacing w:val="-1"/>
        </w:rPr>
        <w:t>i</w:t>
      </w:r>
      <w:r w:rsidRPr="000D2301">
        <w:rPr>
          <w:rFonts w:ascii="Palatino Linotype" w:eastAsia="Arial" w:hAnsi="Palatino Linotype" w:cs="Arial"/>
        </w:rPr>
        <w:t>e</w:t>
      </w:r>
      <w:r w:rsidRPr="000D2301">
        <w:rPr>
          <w:rFonts w:ascii="Palatino Linotype" w:eastAsia="Arial" w:hAnsi="Palatino Linotype" w:cs="Arial"/>
          <w:spacing w:val="-1"/>
        </w:rPr>
        <w:t>n</w:t>
      </w:r>
      <w:r w:rsidRPr="000D2301">
        <w:rPr>
          <w:rFonts w:ascii="Palatino Linotype" w:eastAsia="Arial" w:hAnsi="Palatino Linotype" w:cs="Arial"/>
          <w:spacing w:val="1"/>
        </w:rPr>
        <w:t>t</w:t>
      </w:r>
      <w:r w:rsidRPr="000D2301">
        <w:rPr>
          <w:rFonts w:ascii="Palatino Linotype" w:eastAsia="Arial" w:hAnsi="Palatino Linotype" w:cs="Arial"/>
        </w:rPr>
        <w:t>o</w:t>
      </w:r>
      <w:r w:rsidRPr="000D2301">
        <w:rPr>
          <w:rFonts w:ascii="Palatino Linotype" w:eastAsia="Arial" w:hAnsi="Palatino Linotype" w:cs="Arial"/>
          <w:spacing w:val="1"/>
        </w:rPr>
        <w:t xml:space="preserve"> </w:t>
      </w:r>
      <w:r w:rsidRPr="000D2301">
        <w:rPr>
          <w:rFonts w:ascii="Palatino Linotype" w:eastAsia="Arial" w:hAnsi="Palatino Linotype" w:cs="Arial"/>
        </w:rPr>
        <w:t>a</w:t>
      </w:r>
      <w:r w:rsidRPr="000D2301">
        <w:rPr>
          <w:rFonts w:ascii="Palatino Linotype" w:eastAsia="Arial" w:hAnsi="Palatino Linotype" w:cs="Arial"/>
          <w:spacing w:val="5"/>
        </w:rPr>
        <w:t xml:space="preserve"> </w:t>
      </w:r>
      <w:r w:rsidRPr="000D2301">
        <w:rPr>
          <w:rFonts w:ascii="Palatino Linotype" w:eastAsia="Arial" w:hAnsi="Palatino Linotype" w:cs="Arial"/>
          <w:spacing w:val="-1"/>
        </w:rPr>
        <w:t>l</w:t>
      </w:r>
      <w:r w:rsidRPr="000D2301">
        <w:rPr>
          <w:rFonts w:ascii="Palatino Linotype" w:eastAsia="Arial" w:hAnsi="Palatino Linotype" w:cs="Arial"/>
        </w:rPr>
        <w:t>as</w:t>
      </w:r>
      <w:r w:rsidRPr="000D2301">
        <w:rPr>
          <w:rFonts w:ascii="Palatino Linotype" w:eastAsia="Arial" w:hAnsi="Palatino Linotype" w:cs="Arial"/>
          <w:spacing w:val="1"/>
        </w:rPr>
        <w:t xml:space="preserve"> </w:t>
      </w:r>
      <w:r w:rsidRPr="000D2301">
        <w:rPr>
          <w:rFonts w:ascii="Palatino Linotype" w:eastAsia="Arial" w:hAnsi="Palatino Linotype" w:cs="Arial"/>
        </w:rPr>
        <w:t>o</w:t>
      </w:r>
      <w:r w:rsidRPr="000D2301">
        <w:rPr>
          <w:rFonts w:ascii="Palatino Linotype" w:eastAsia="Arial" w:hAnsi="Palatino Linotype" w:cs="Arial"/>
          <w:spacing w:val="-1"/>
        </w:rPr>
        <w:t>bli</w:t>
      </w:r>
      <w:r w:rsidRPr="000D2301">
        <w:rPr>
          <w:rFonts w:ascii="Palatino Linotype" w:eastAsia="Arial" w:hAnsi="Palatino Linotype" w:cs="Arial"/>
          <w:spacing w:val="2"/>
        </w:rPr>
        <w:t>g</w:t>
      </w:r>
      <w:r w:rsidRPr="000D2301">
        <w:rPr>
          <w:rFonts w:ascii="Palatino Linotype" w:eastAsia="Arial" w:hAnsi="Palatino Linotype" w:cs="Arial"/>
        </w:rPr>
        <w:t>ac</w:t>
      </w:r>
      <w:r w:rsidRPr="000D2301">
        <w:rPr>
          <w:rFonts w:ascii="Palatino Linotype" w:eastAsia="Arial" w:hAnsi="Palatino Linotype" w:cs="Arial"/>
          <w:spacing w:val="-1"/>
        </w:rPr>
        <w:t>i</w:t>
      </w:r>
      <w:r w:rsidRPr="000D2301">
        <w:rPr>
          <w:rFonts w:ascii="Palatino Linotype" w:eastAsia="Arial" w:hAnsi="Palatino Linotype" w:cs="Arial"/>
        </w:rPr>
        <w:t>o</w:t>
      </w:r>
      <w:r w:rsidRPr="000D2301">
        <w:rPr>
          <w:rFonts w:ascii="Palatino Linotype" w:eastAsia="Arial" w:hAnsi="Palatino Linotype" w:cs="Arial"/>
          <w:spacing w:val="-1"/>
        </w:rPr>
        <w:t>n</w:t>
      </w:r>
      <w:r w:rsidRPr="000D2301">
        <w:rPr>
          <w:rFonts w:ascii="Palatino Linotype" w:eastAsia="Arial" w:hAnsi="Palatino Linotype" w:cs="Arial"/>
        </w:rPr>
        <w:t>es</w:t>
      </w:r>
      <w:r w:rsidRPr="000D2301">
        <w:rPr>
          <w:rFonts w:ascii="Palatino Linotype" w:eastAsia="Arial" w:hAnsi="Palatino Linotype" w:cs="Arial"/>
          <w:spacing w:val="1"/>
        </w:rPr>
        <w:t xml:space="preserve"> </w:t>
      </w:r>
      <w:r w:rsidRPr="000D2301">
        <w:rPr>
          <w:rFonts w:ascii="Palatino Linotype" w:eastAsia="Arial" w:hAnsi="Palatino Linotype" w:cs="Arial"/>
          <w:spacing w:val="-3"/>
        </w:rPr>
        <w:t>d</w:t>
      </w:r>
      <w:r w:rsidRPr="000D2301">
        <w:rPr>
          <w:rFonts w:ascii="Palatino Linotype" w:eastAsia="Arial" w:hAnsi="Palatino Linotype" w:cs="Arial"/>
        </w:rPr>
        <w:t xml:space="preserve">e </w:t>
      </w:r>
      <w:r w:rsidRPr="000D2301">
        <w:rPr>
          <w:rFonts w:ascii="Palatino Linotype" w:eastAsia="Arial" w:hAnsi="Palatino Linotype" w:cs="Arial"/>
          <w:spacing w:val="1"/>
        </w:rPr>
        <w:t>tr</w:t>
      </w:r>
      <w:r w:rsidRPr="000D2301">
        <w:rPr>
          <w:rFonts w:ascii="Palatino Linotype" w:eastAsia="Arial" w:hAnsi="Palatino Linotype" w:cs="Arial"/>
        </w:rPr>
        <w:t>a</w:t>
      </w:r>
      <w:r w:rsidRPr="000D2301">
        <w:rPr>
          <w:rFonts w:ascii="Palatino Linotype" w:eastAsia="Arial" w:hAnsi="Palatino Linotype" w:cs="Arial"/>
          <w:spacing w:val="-1"/>
        </w:rPr>
        <w:t>n</w:t>
      </w:r>
      <w:r w:rsidRPr="000D2301">
        <w:rPr>
          <w:rFonts w:ascii="Palatino Linotype" w:eastAsia="Arial" w:hAnsi="Palatino Linotype" w:cs="Arial"/>
        </w:rPr>
        <w:t>sp</w:t>
      </w:r>
      <w:r w:rsidRPr="000D2301">
        <w:rPr>
          <w:rFonts w:ascii="Palatino Linotype" w:eastAsia="Arial" w:hAnsi="Palatino Linotype" w:cs="Arial"/>
          <w:spacing w:val="-3"/>
        </w:rPr>
        <w:t>a</w:t>
      </w:r>
      <w:r w:rsidRPr="000D2301">
        <w:rPr>
          <w:rFonts w:ascii="Palatino Linotype" w:eastAsia="Arial" w:hAnsi="Palatino Linotype" w:cs="Arial"/>
          <w:spacing w:val="1"/>
        </w:rPr>
        <w:t>r</w:t>
      </w:r>
      <w:r w:rsidRPr="000D2301">
        <w:rPr>
          <w:rFonts w:ascii="Palatino Linotype" w:eastAsia="Arial" w:hAnsi="Palatino Linotype" w:cs="Arial"/>
        </w:rPr>
        <w:t>e</w:t>
      </w:r>
      <w:r w:rsidRPr="000D2301">
        <w:rPr>
          <w:rFonts w:ascii="Palatino Linotype" w:eastAsia="Arial" w:hAnsi="Palatino Linotype" w:cs="Arial"/>
          <w:spacing w:val="-1"/>
        </w:rPr>
        <w:t>n</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a</w:t>
      </w:r>
      <w:r w:rsidRPr="000D2301">
        <w:rPr>
          <w:rFonts w:ascii="Palatino Linotype" w:eastAsia="Arial" w:hAnsi="Palatino Linotype" w:cs="Arial"/>
          <w:spacing w:val="23"/>
        </w:rPr>
        <w:t xml:space="preserve"> </w:t>
      </w:r>
      <w:r w:rsidRPr="000D2301">
        <w:rPr>
          <w:rFonts w:ascii="Palatino Linotype" w:eastAsia="Arial" w:hAnsi="Palatino Linotype" w:cs="Arial"/>
        </w:rPr>
        <w:t>co</w:t>
      </w:r>
      <w:r w:rsidRPr="000D2301">
        <w:rPr>
          <w:rFonts w:ascii="Palatino Linotype" w:eastAsia="Arial" w:hAnsi="Palatino Linotype" w:cs="Arial"/>
          <w:spacing w:val="-1"/>
        </w:rPr>
        <w:t>n</w:t>
      </w:r>
      <w:r w:rsidRPr="000D2301">
        <w:rPr>
          <w:rFonts w:ascii="Palatino Linotype" w:eastAsia="Arial" w:hAnsi="Palatino Linotype" w:cs="Arial"/>
          <w:spacing w:val="1"/>
        </w:rPr>
        <w:t>t</w:t>
      </w:r>
      <w:r w:rsidRPr="000D2301">
        <w:rPr>
          <w:rFonts w:ascii="Palatino Linotype" w:eastAsia="Arial" w:hAnsi="Palatino Linotype" w:cs="Arial"/>
        </w:rPr>
        <w:t>e</w:t>
      </w:r>
      <w:r w:rsidRPr="000D2301">
        <w:rPr>
          <w:rFonts w:ascii="Palatino Linotype" w:eastAsia="Arial" w:hAnsi="Palatino Linotype" w:cs="Arial"/>
          <w:spacing w:val="-1"/>
        </w:rPr>
        <w:t>ni</w:t>
      </w:r>
      <w:r w:rsidRPr="000D2301">
        <w:rPr>
          <w:rFonts w:ascii="Palatino Linotype" w:eastAsia="Arial" w:hAnsi="Palatino Linotype" w:cs="Arial"/>
        </w:rPr>
        <w:t>d</w:t>
      </w:r>
      <w:r w:rsidRPr="000D2301">
        <w:rPr>
          <w:rFonts w:ascii="Palatino Linotype" w:eastAsia="Arial" w:hAnsi="Palatino Linotype" w:cs="Arial"/>
          <w:spacing w:val="-3"/>
        </w:rPr>
        <w:t>a</w:t>
      </w:r>
      <w:r w:rsidRPr="000D2301">
        <w:rPr>
          <w:rFonts w:ascii="Palatino Linotype" w:eastAsia="Arial" w:hAnsi="Palatino Linotype" w:cs="Arial"/>
        </w:rPr>
        <w:t>s</w:t>
      </w:r>
      <w:r w:rsidRPr="000D2301">
        <w:rPr>
          <w:rFonts w:ascii="Palatino Linotype" w:eastAsia="Arial" w:hAnsi="Palatino Linotype" w:cs="Arial"/>
          <w:spacing w:val="24"/>
        </w:rPr>
        <w:t xml:space="preserve"> </w:t>
      </w:r>
      <w:r w:rsidRPr="000D2301">
        <w:rPr>
          <w:rFonts w:ascii="Palatino Linotype" w:eastAsia="Arial" w:hAnsi="Palatino Linotype" w:cs="Arial"/>
        </w:rPr>
        <w:t>en</w:t>
      </w:r>
      <w:r w:rsidRPr="000D2301">
        <w:rPr>
          <w:rFonts w:ascii="Palatino Linotype" w:eastAsia="Arial" w:hAnsi="Palatino Linotype" w:cs="Arial"/>
          <w:spacing w:val="22"/>
        </w:rPr>
        <w:t xml:space="preserve"> </w:t>
      </w:r>
      <w:r w:rsidRPr="000D2301">
        <w:rPr>
          <w:rFonts w:ascii="Palatino Linotype" w:eastAsia="Arial" w:hAnsi="Palatino Linotype" w:cs="Arial"/>
        </w:rPr>
        <w:t>el</w:t>
      </w:r>
      <w:r w:rsidRPr="000D2301">
        <w:rPr>
          <w:rFonts w:ascii="Palatino Linotype" w:eastAsia="Arial" w:hAnsi="Palatino Linotype" w:cs="Arial"/>
          <w:spacing w:val="21"/>
        </w:rPr>
        <w:t xml:space="preserve"> </w:t>
      </w:r>
      <w:r w:rsidRPr="000D2301">
        <w:rPr>
          <w:rFonts w:ascii="Palatino Linotype" w:eastAsia="Arial" w:hAnsi="Palatino Linotype" w:cs="Arial"/>
        </w:rPr>
        <w:t>ar</w:t>
      </w:r>
      <w:r w:rsidRPr="000D2301">
        <w:rPr>
          <w:rFonts w:ascii="Palatino Linotype" w:eastAsia="Arial" w:hAnsi="Palatino Linotype" w:cs="Arial"/>
          <w:spacing w:val="1"/>
        </w:rPr>
        <w:t>t</w:t>
      </w:r>
      <w:r w:rsidRPr="000D2301">
        <w:rPr>
          <w:rFonts w:ascii="Palatino Linotype" w:eastAsia="Arial" w:hAnsi="Palatino Linotype" w:cs="Arial"/>
          <w:spacing w:val="-4"/>
        </w:rPr>
        <w:t>í</w:t>
      </w:r>
      <w:r w:rsidRPr="000D2301">
        <w:rPr>
          <w:rFonts w:ascii="Palatino Linotype" w:eastAsia="Arial" w:hAnsi="Palatino Linotype" w:cs="Arial"/>
        </w:rPr>
        <w:t>c</w:t>
      </w:r>
      <w:r w:rsidRPr="000D2301">
        <w:rPr>
          <w:rFonts w:ascii="Palatino Linotype" w:eastAsia="Arial" w:hAnsi="Palatino Linotype" w:cs="Arial"/>
          <w:spacing w:val="2"/>
        </w:rPr>
        <w:t>u</w:t>
      </w:r>
      <w:r w:rsidRPr="000D2301">
        <w:rPr>
          <w:rFonts w:ascii="Palatino Linotype" w:eastAsia="Arial" w:hAnsi="Palatino Linotype" w:cs="Arial"/>
          <w:spacing w:val="-1"/>
        </w:rPr>
        <w:t>l</w:t>
      </w:r>
      <w:r w:rsidRPr="000D2301">
        <w:rPr>
          <w:rFonts w:ascii="Palatino Linotype" w:eastAsia="Arial" w:hAnsi="Palatino Linotype" w:cs="Arial"/>
        </w:rPr>
        <w:t>o</w:t>
      </w:r>
      <w:r w:rsidRPr="000D2301">
        <w:rPr>
          <w:rFonts w:ascii="Palatino Linotype" w:eastAsia="Arial" w:hAnsi="Palatino Linotype" w:cs="Arial"/>
          <w:spacing w:val="22"/>
        </w:rPr>
        <w:t xml:space="preserve"> </w:t>
      </w:r>
      <w:r w:rsidRPr="000D2301">
        <w:rPr>
          <w:rFonts w:ascii="Palatino Linotype" w:eastAsia="Arial" w:hAnsi="Palatino Linotype" w:cs="Arial"/>
        </w:rPr>
        <w:t>7,</w:t>
      </w:r>
      <w:r w:rsidRPr="000D2301">
        <w:rPr>
          <w:rFonts w:ascii="Palatino Linotype" w:eastAsia="Arial" w:hAnsi="Palatino Linotype" w:cs="Arial"/>
          <w:spacing w:val="23"/>
        </w:rPr>
        <w:t xml:space="preserve"> </w:t>
      </w:r>
      <w:r w:rsidRPr="000D2301">
        <w:rPr>
          <w:rFonts w:ascii="Palatino Linotype" w:eastAsia="Arial" w:hAnsi="Palatino Linotype" w:cs="Arial"/>
          <w:spacing w:val="3"/>
        </w:rPr>
        <w:t>f</w:t>
      </w:r>
      <w:r w:rsidRPr="000D2301">
        <w:rPr>
          <w:rFonts w:ascii="Palatino Linotype" w:eastAsia="Arial" w:hAnsi="Palatino Linotype" w:cs="Arial"/>
          <w:spacing w:val="1"/>
        </w:rPr>
        <w:t>r</w:t>
      </w:r>
      <w:r w:rsidRPr="000D2301">
        <w:rPr>
          <w:rFonts w:ascii="Palatino Linotype" w:eastAsia="Arial" w:hAnsi="Palatino Linotype" w:cs="Arial"/>
          <w:spacing w:val="-3"/>
        </w:rPr>
        <w:t>a</w:t>
      </w:r>
      <w:r w:rsidRPr="000D2301">
        <w:rPr>
          <w:rFonts w:ascii="Palatino Linotype" w:eastAsia="Arial" w:hAnsi="Palatino Linotype" w:cs="Arial"/>
        </w:rPr>
        <w:t>cc</w:t>
      </w:r>
      <w:r w:rsidRPr="000D2301">
        <w:rPr>
          <w:rFonts w:ascii="Palatino Linotype" w:eastAsia="Arial" w:hAnsi="Palatino Linotype" w:cs="Arial"/>
          <w:spacing w:val="-1"/>
        </w:rPr>
        <w:t>i</w:t>
      </w:r>
      <w:r w:rsidRPr="000D2301">
        <w:rPr>
          <w:rFonts w:ascii="Palatino Linotype" w:eastAsia="Arial" w:hAnsi="Palatino Linotype" w:cs="Arial"/>
        </w:rPr>
        <w:t>o</w:t>
      </w:r>
      <w:r w:rsidRPr="000D2301">
        <w:rPr>
          <w:rFonts w:ascii="Palatino Linotype" w:eastAsia="Arial" w:hAnsi="Palatino Linotype" w:cs="Arial"/>
          <w:spacing w:val="-1"/>
        </w:rPr>
        <w:t>n</w:t>
      </w:r>
      <w:r w:rsidRPr="000D2301">
        <w:rPr>
          <w:rFonts w:ascii="Palatino Linotype" w:eastAsia="Arial" w:hAnsi="Palatino Linotype" w:cs="Arial"/>
        </w:rPr>
        <w:t>es</w:t>
      </w:r>
      <w:r w:rsidRPr="000D2301">
        <w:rPr>
          <w:rFonts w:ascii="Palatino Linotype" w:eastAsia="Arial" w:hAnsi="Palatino Linotype" w:cs="Arial"/>
          <w:spacing w:val="22"/>
        </w:rPr>
        <w:t xml:space="preserve"> </w:t>
      </w:r>
      <w:r w:rsidRPr="000D2301">
        <w:rPr>
          <w:rFonts w:ascii="Palatino Linotype" w:eastAsia="Arial" w:hAnsi="Palatino Linotype" w:cs="Arial"/>
          <w:spacing w:val="1"/>
        </w:rPr>
        <w:t>I</w:t>
      </w:r>
      <w:r w:rsidRPr="000D2301">
        <w:rPr>
          <w:rFonts w:ascii="Palatino Linotype" w:eastAsia="Arial" w:hAnsi="Palatino Linotype" w:cs="Arial"/>
          <w:spacing w:val="-1"/>
        </w:rPr>
        <w:t>I</w:t>
      </w:r>
      <w:r w:rsidRPr="000D2301">
        <w:rPr>
          <w:rFonts w:ascii="Palatino Linotype" w:eastAsia="Arial" w:hAnsi="Palatino Linotype" w:cs="Arial"/>
          <w:spacing w:val="1"/>
        </w:rPr>
        <w:t>I</w:t>
      </w:r>
      <w:r w:rsidRPr="000D2301">
        <w:rPr>
          <w:rFonts w:ascii="Palatino Linotype" w:eastAsia="Arial" w:hAnsi="Palatino Linotype" w:cs="Arial"/>
        </w:rPr>
        <w:t>,</w:t>
      </w:r>
      <w:r w:rsidRPr="000D2301">
        <w:rPr>
          <w:rFonts w:ascii="Palatino Linotype" w:eastAsia="Arial" w:hAnsi="Palatino Linotype" w:cs="Arial"/>
          <w:spacing w:val="24"/>
        </w:rPr>
        <w:t xml:space="preserve"> </w:t>
      </w:r>
      <w:r w:rsidRPr="000D2301">
        <w:rPr>
          <w:rFonts w:ascii="Palatino Linotype" w:eastAsia="Arial" w:hAnsi="Palatino Linotype" w:cs="Arial"/>
          <w:spacing w:val="1"/>
        </w:rPr>
        <w:t>I</w:t>
      </w:r>
      <w:r w:rsidRPr="000D2301">
        <w:rPr>
          <w:rFonts w:ascii="Palatino Linotype" w:eastAsia="Arial" w:hAnsi="Palatino Linotype" w:cs="Arial"/>
          <w:spacing w:val="-3"/>
        </w:rPr>
        <w:t>V</w:t>
      </w:r>
      <w:r w:rsidRPr="000D2301">
        <w:rPr>
          <w:rFonts w:ascii="Palatino Linotype" w:eastAsia="Arial" w:hAnsi="Palatino Linotype" w:cs="Arial"/>
        </w:rPr>
        <w:t>,</w:t>
      </w:r>
      <w:r w:rsidRPr="000D2301">
        <w:rPr>
          <w:rFonts w:ascii="Palatino Linotype" w:eastAsia="Arial" w:hAnsi="Palatino Linotype" w:cs="Arial"/>
          <w:spacing w:val="24"/>
        </w:rPr>
        <w:t xml:space="preserve"> </w:t>
      </w:r>
      <w:r w:rsidRPr="000D2301">
        <w:rPr>
          <w:rFonts w:ascii="Palatino Linotype" w:eastAsia="Arial" w:hAnsi="Palatino Linotype" w:cs="Arial"/>
          <w:spacing w:val="-1"/>
        </w:rPr>
        <w:t>I</w:t>
      </w:r>
      <w:r w:rsidRPr="000D2301">
        <w:rPr>
          <w:rFonts w:ascii="Palatino Linotype" w:eastAsia="Arial" w:hAnsi="Palatino Linotype" w:cs="Arial"/>
        </w:rPr>
        <w:t>X</w:t>
      </w:r>
      <w:r w:rsidRPr="000D2301">
        <w:rPr>
          <w:rFonts w:ascii="Palatino Linotype" w:eastAsia="Arial" w:hAnsi="Palatino Linotype" w:cs="Arial"/>
          <w:spacing w:val="24"/>
        </w:rPr>
        <w:t xml:space="preserve"> </w:t>
      </w:r>
      <w:r w:rsidRPr="000D2301">
        <w:rPr>
          <w:rFonts w:ascii="Palatino Linotype" w:eastAsia="Arial" w:hAnsi="Palatino Linotype" w:cs="Arial"/>
        </w:rPr>
        <w:t>y</w:t>
      </w:r>
      <w:r w:rsidRPr="000D2301">
        <w:rPr>
          <w:rFonts w:ascii="Palatino Linotype" w:eastAsia="Arial" w:hAnsi="Palatino Linotype" w:cs="Arial"/>
          <w:spacing w:val="20"/>
        </w:rPr>
        <w:t xml:space="preserve"> </w:t>
      </w:r>
      <w:r w:rsidRPr="000D2301">
        <w:rPr>
          <w:rFonts w:ascii="Palatino Linotype" w:eastAsia="Arial" w:hAnsi="Palatino Linotype" w:cs="Arial"/>
          <w:spacing w:val="1"/>
        </w:rPr>
        <w:t>X</w:t>
      </w:r>
      <w:r w:rsidRPr="000D2301">
        <w:rPr>
          <w:rFonts w:ascii="Palatino Linotype" w:eastAsia="Arial" w:hAnsi="Palatino Linotype" w:cs="Arial"/>
          <w:spacing w:val="-1"/>
        </w:rPr>
        <w:t>V</w:t>
      </w:r>
      <w:r w:rsidRPr="000D2301">
        <w:rPr>
          <w:rFonts w:ascii="Palatino Linotype" w:eastAsia="Arial" w:hAnsi="Palatino Linotype" w:cs="Arial"/>
          <w:spacing w:val="1"/>
        </w:rPr>
        <w:t>I</w:t>
      </w:r>
      <w:r w:rsidRPr="000D2301">
        <w:rPr>
          <w:rFonts w:ascii="Palatino Linotype" w:eastAsia="Arial" w:hAnsi="Palatino Linotype" w:cs="Arial"/>
        </w:rPr>
        <w:t>I</w:t>
      </w:r>
      <w:r w:rsidRPr="000D2301">
        <w:rPr>
          <w:rFonts w:ascii="Palatino Linotype" w:eastAsia="Arial" w:hAnsi="Palatino Linotype" w:cs="Arial"/>
          <w:spacing w:val="24"/>
        </w:rPr>
        <w:t xml:space="preserve"> </w:t>
      </w:r>
      <w:r w:rsidRPr="000D2301">
        <w:rPr>
          <w:rFonts w:ascii="Palatino Linotype" w:eastAsia="Arial" w:hAnsi="Palatino Linotype" w:cs="Arial"/>
          <w:spacing w:val="-3"/>
        </w:rPr>
        <w:t>d</w:t>
      </w:r>
      <w:r w:rsidRPr="000D2301">
        <w:rPr>
          <w:rFonts w:ascii="Palatino Linotype" w:eastAsia="Arial" w:hAnsi="Palatino Linotype" w:cs="Arial"/>
        </w:rPr>
        <w:t>e</w:t>
      </w:r>
      <w:r w:rsidRPr="000D2301">
        <w:rPr>
          <w:rFonts w:ascii="Palatino Linotype" w:eastAsia="Arial" w:hAnsi="Palatino Linotype" w:cs="Arial"/>
          <w:spacing w:val="22"/>
        </w:rPr>
        <w:t xml:space="preserve">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22"/>
        </w:rPr>
        <w:t xml:space="preserve"> </w:t>
      </w:r>
      <w:r w:rsidRPr="000D2301">
        <w:rPr>
          <w:rFonts w:ascii="Palatino Linotype" w:eastAsia="Arial" w:hAnsi="Palatino Linotype" w:cs="Arial"/>
        </w:rPr>
        <w:t>L</w:t>
      </w:r>
      <w:r w:rsidRPr="000D2301">
        <w:rPr>
          <w:rFonts w:ascii="Palatino Linotype" w:eastAsia="Arial" w:hAnsi="Palatino Linotype" w:cs="Arial"/>
          <w:spacing w:val="1"/>
        </w:rPr>
        <w:t>e</w:t>
      </w:r>
      <w:r w:rsidRPr="000D2301">
        <w:rPr>
          <w:rFonts w:ascii="Palatino Linotype" w:eastAsia="Arial" w:hAnsi="Palatino Linotype" w:cs="Arial"/>
        </w:rPr>
        <w:t>y</w:t>
      </w:r>
      <w:r w:rsidRPr="000D2301">
        <w:rPr>
          <w:rFonts w:ascii="Palatino Linotype" w:eastAsia="Arial" w:hAnsi="Palatino Linotype" w:cs="Arial"/>
          <w:spacing w:val="23"/>
        </w:rPr>
        <w:t xml:space="preserve"> </w:t>
      </w:r>
      <w:r w:rsidRPr="000D2301">
        <w:rPr>
          <w:rFonts w:ascii="Palatino Linotype" w:eastAsia="Arial" w:hAnsi="Palatino Linotype" w:cs="Arial"/>
          <w:spacing w:val="5"/>
        </w:rPr>
        <w:t>y</w:t>
      </w:r>
      <w:r w:rsidRPr="000D2301">
        <w:rPr>
          <w:rFonts w:ascii="Palatino Linotype" w:eastAsia="Arial" w:hAnsi="Palatino Linotype" w:cs="Arial"/>
        </w:rPr>
        <w:t>,</w:t>
      </w:r>
      <w:r w:rsidRPr="000D2301">
        <w:rPr>
          <w:rFonts w:ascii="Palatino Linotype" w:eastAsia="Arial" w:hAnsi="Palatino Linotype" w:cs="Arial"/>
          <w:spacing w:val="24"/>
        </w:rPr>
        <w:t xml:space="preserve"> </w:t>
      </w:r>
      <w:r w:rsidRPr="000D2301">
        <w:rPr>
          <w:rFonts w:ascii="Palatino Linotype" w:eastAsia="Arial" w:hAnsi="Palatino Linotype" w:cs="Arial"/>
        </w:rPr>
        <w:t>p</w:t>
      </w:r>
      <w:r w:rsidRPr="000D2301">
        <w:rPr>
          <w:rFonts w:ascii="Palatino Linotype" w:eastAsia="Arial" w:hAnsi="Palatino Linotype" w:cs="Arial"/>
          <w:spacing w:val="-1"/>
        </w:rPr>
        <w:t>o</w:t>
      </w:r>
      <w:r w:rsidRPr="000D2301">
        <w:rPr>
          <w:rFonts w:ascii="Palatino Linotype" w:eastAsia="Arial" w:hAnsi="Palatino Linotype" w:cs="Arial"/>
        </w:rPr>
        <w:t>r</w:t>
      </w:r>
      <w:r w:rsidRPr="000D2301">
        <w:rPr>
          <w:rFonts w:ascii="Palatino Linotype" w:eastAsia="Arial" w:hAnsi="Palatino Linotype" w:cs="Arial"/>
          <w:spacing w:val="23"/>
        </w:rPr>
        <w:t xml:space="preserve"> </w:t>
      </w:r>
      <w:r w:rsidRPr="000D2301">
        <w:rPr>
          <w:rFonts w:ascii="Palatino Linotype" w:eastAsia="Arial" w:hAnsi="Palatino Linotype" w:cs="Arial"/>
          <w:spacing w:val="-1"/>
        </w:rPr>
        <w:t>l</w:t>
      </w:r>
      <w:r w:rsidRPr="000D2301">
        <w:rPr>
          <w:rFonts w:ascii="Palatino Linotype" w:eastAsia="Arial" w:hAnsi="Palatino Linotype" w:cs="Arial"/>
        </w:rPr>
        <w:t>a ot</w:t>
      </w:r>
      <w:r w:rsidRPr="000D2301">
        <w:rPr>
          <w:rFonts w:ascii="Palatino Linotype" w:eastAsia="Arial" w:hAnsi="Palatino Linotype" w:cs="Arial"/>
          <w:spacing w:val="1"/>
        </w:rPr>
        <w:t>r</w:t>
      </w:r>
      <w:r w:rsidRPr="000D2301">
        <w:rPr>
          <w:rFonts w:ascii="Palatino Linotype" w:eastAsia="Arial" w:hAnsi="Palatino Linotype" w:cs="Arial"/>
          <w:spacing w:val="-3"/>
        </w:rPr>
        <w:t>a</w:t>
      </w:r>
      <w:r w:rsidRPr="000D2301">
        <w:rPr>
          <w:rFonts w:ascii="Palatino Linotype" w:eastAsia="Arial" w:hAnsi="Palatino Linotype" w:cs="Arial"/>
        </w:rPr>
        <w:t>,</w:t>
      </w:r>
      <w:r w:rsidRPr="000D2301">
        <w:rPr>
          <w:rFonts w:ascii="Palatino Linotype" w:eastAsia="Arial" w:hAnsi="Palatino Linotype" w:cs="Arial"/>
          <w:spacing w:val="15"/>
        </w:rPr>
        <w:t xml:space="preserve"> </w:t>
      </w:r>
      <w:r w:rsidRPr="000D2301">
        <w:rPr>
          <w:rFonts w:ascii="Palatino Linotype" w:eastAsia="Arial" w:hAnsi="Palatino Linotype" w:cs="Arial"/>
          <w:spacing w:val="-1"/>
        </w:rPr>
        <w:t>t</w:t>
      </w:r>
      <w:r w:rsidRPr="000D2301">
        <w:rPr>
          <w:rFonts w:ascii="Palatino Linotype" w:eastAsia="Arial" w:hAnsi="Palatino Linotype" w:cs="Arial"/>
          <w:spacing w:val="1"/>
        </w:rPr>
        <w:t>r</w:t>
      </w:r>
      <w:r w:rsidRPr="000D2301">
        <w:rPr>
          <w:rFonts w:ascii="Palatino Linotype" w:eastAsia="Arial" w:hAnsi="Palatino Linotype" w:cs="Arial"/>
        </w:rPr>
        <w:t>a</w:t>
      </w:r>
      <w:r w:rsidRPr="000D2301">
        <w:rPr>
          <w:rFonts w:ascii="Palatino Linotype" w:eastAsia="Arial" w:hAnsi="Palatino Linotype" w:cs="Arial"/>
          <w:spacing w:val="-1"/>
        </w:rPr>
        <w:t>n</w:t>
      </w:r>
      <w:r w:rsidRPr="000D2301">
        <w:rPr>
          <w:rFonts w:ascii="Palatino Linotype" w:eastAsia="Arial" w:hAnsi="Palatino Linotype" w:cs="Arial"/>
        </w:rPr>
        <w:t>sp</w:t>
      </w:r>
      <w:r w:rsidRPr="000D2301">
        <w:rPr>
          <w:rFonts w:ascii="Palatino Linotype" w:eastAsia="Arial" w:hAnsi="Palatino Linotype" w:cs="Arial"/>
          <w:spacing w:val="-1"/>
        </w:rPr>
        <w:t>a</w:t>
      </w:r>
      <w:r w:rsidRPr="000D2301">
        <w:rPr>
          <w:rFonts w:ascii="Palatino Linotype" w:eastAsia="Arial" w:hAnsi="Palatino Linotype" w:cs="Arial"/>
          <w:spacing w:val="1"/>
        </w:rPr>
        <w:t>r</w:t>
      </w:r>
      <w:r w:rsidRPr="000D2301">
        <w:rPr>
          <w:rFonts w:ascii="Palatino Linotype" w:eastAsia="Arial" w:hAnsi="Palatino Linotype" w:cs="Arial"/>
        </w:rPr>
        <w:t>e</w:t>
      </w:r>
      <w:r w:rsidRPr="000D2301">
        <w:rPr>
          <w:rFonts w:ascii="Palatino Linotype" w:eastAsia="Arial" w:hAnsi="Palatino Linotype" w:cs="Arial"/>
          <w:spacing w:val="-3"/>
        </w:rPr>
        <w:t>n</w:t>
      </w:r>
      <w:r w:rsidRPr="000D2301">
        <w:rPr>
          <w:rFonts w:ascii="Palatino Linotype" w:eastAsia="Arial" w:hAnsi="Palatino Linotype" w:cs="Arial"/>
          <w:spacing w:val="1"/>
        </w:rPr>
        <w:t>t</w:t>
      </w:r>
      <w:r w:rsidRPr="000D2301">
        <w:rPr>
          <w:rFonts w:ascii="Palatino Linotype" w:eastAsia="Arial" w:hAnsi="Palatino Linotype" w:cs="Arial"/>
        </w:rPr>
        <w:t>a</w:t>
      </w:r>
      <w:r w:rsidRPr="000D2301">
        <w:rPr>
          <w:rFonts w:ascii="Palatino Linotype" w:eastAsia="Arial" w:hAnsi="Palatino Linotype" w:cs="Arial"/>
          <w:spacing w:val="13"/>
        </w:rPr>
        <w:t xml:space="preserve">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10"/>
        </w:rPr>
        <w:t xml:space="preserve"> </w:t>
      </w:r>
      <w:r w:rsidRPr="000D2301">
        <w:rPr>
          <w:rFonts w:ascii="Palatino Linotype" w:eastAsia="Arial" w:hAnsi="Palatino Linotype" w:cs="Arial"/>
          <w:spacing w:val="2"/>
        </w:rPr>
        <w:t>g</w:t>
      </w:r>
      <w:r w:rsidRPr="000D2301">
        <w:rPr>
          <w:rFonts w:ascii="Palatino Linotype" w:eastAsia="Arial" w:hAnsi="Palatino Linotype" w:cs="Arial"/>
        </w:rPr>
        <w:t>e</w:t>
      </w:r>
      <w:r w:rsidRPr="000D2301">
        <w:rPr>
          <w:rFonts w:ascii="Palatino Linotype" w:eastAsia="Arial" w:hAnsi="Palatino Linotype" w:cs="Arial"/>
          <w:spacing w:val="-3"/>
        </w:rPr>
        <w:t>s</w:t>
      </w:r>
      <w:r w:rsidRPr="000D2301">
        <w:rPr>
          <w:rFonts w:ascii="Palatino Linotype" w:eastAsia="Arial" w:hAnsi="Palatino Linotype" w:cs="Arial"/>
          <w:spacing w:val="1"/>
        </w:rPr>
        <w:t>t</w:t>
      </w:r>
      <w:r w:rsidRPr="000D2301">
        <w:rPr>
          <w:rFonts w:ascii="Palatino Linotype" w:eastAsia="Arial" w:hAnsi="Palatino Linotype" w:cs="Arial"/>
          <w:spacing w:val="-1"/>
        </w:rPr>
        <w:t>i</w:t>
      </w:r>
      <w:r w:rsidRPr="000D2301">
        <w:rPr>
          <w:rFonts w:ascii="Palatino Linotype" w:eastAsia="Arial" w:hAnsi="Palatino Linotype" w:cs="Arial"/>
        </w:rPr>
        <w:t>ón</w:t>
      </w:r>
      <w:r w:rsidRPr="000D2301">
        <w:rPr>
          <w:rFonts w:ascii="Palatino Linotype" w:eastAsia="Arial" w:hAnsi="Palatino Linotype" w:cs="Arial"/>
          <w:spacing w:val="13"/>
        </w:rPr>
        <w:t xml:space="preserve"> </w:t>
      </w:r>
      <w:r w:rsidRPr="000D2301">
        <w:rPr>
          <w:rFonts w:ascii="Palatino Linotype" w:eastAsia="Arial" w:hAnsi="Palatino Linotype" w:cs="Arial"/>
        </w:rPr>
        <w:t>p</w:t>
      </w:r>
      <w:r w:rsidRPr="000D2301">
        <w:rPr>
          <w:rFonts w:ascii="Palatino Linotype" w:eastAsia="Arial" w:hAnsi="Palatino Linotype" w:cs="Arial"/>
          <w:spacing w:val="-1"/>
        </w:rPr>
        <w:t>ú</w:t>
      </w:r>
      <w:r w:rsidRPr="000D2301">
        <w:rPr>
          <w:rFonts w:ascii="Palatino Linotype" w:eastAsia="Arial" w:hAnsi="Palatino Linotype" w:cs="Arial"/>
        </w:rPr>
        <w:t>b</w:t>
      </w:r>
      <w:r w:rsidRPr="000D2301">
        <w:rPr>
          <w:rFonts w:ascii="Palatino Linotype" w:eastAsia="Arial" w:hAnsi="Palatino Linotype" w:cs="Arial"/>
          <w:spacing w:val="-1"/>
        </w:rPr>
        <w:t>li</w:t>
      </w:r>
      <w:r w:rsidRPr="000D2301">
        <w:rPr>
          <w:rFonts w:ascii="Palatino Linotype" w:eastAsia="Arial" w:hAnsi="Palatino Linotype" w:cs="Arial"/>
        </w:rPr>
        <w:t>ca</w:t>
      </w:r>
      <w:r w:rsidRPr="000D2301">
        <w:rPr>
          <w:rFonts w:ascii="Palatino Linotype" w:eastAsia="Arial" w:hAnsi="Palatino Linotype" w:cs="Arial"/>
          <w:spacing w:val="13"/>
        </w:rPr>
        <w:t xml:space="preserve"> </w:t>
      </w:r>
      <w:r w:rsidRPr="000D2301">
        <w:rPr>
          <w:rFonts w:ascii="Palatino Linotype" w:eastAsia="Arial" w:hAnsi="Palatino Linotype" w:cs="Arial"/>
        </w:rPr>
        <w:t>y</w:t>
      </w:r>
      <w:r w:rsidRPr="000D2301">
        <w:rPr>
          <w:rFonts w:ascii="Palatino Linotype" w:eastAsia="Arial" w:hAnsi="Palatino Linotype" w:cs="Arial"/>
          <w:spacing w:val="11"/>
        </w:rPr>
        <w:t xml:space="preserve"> </w:t>
      </w:r>
      <w:r w:rsidRPr="000D2301">
        <w:rPr>
          <w:rFonts w:ascii="Palatino Linotype" w:eastAsia="Arial" w:hAnsi="Palatino Linotype" w:cs="Arial"/>
          <w:spacing w:val="3"/>
        </w:rPr>
        <w:t>f</w:t>
      </w:r>
      <w:r w:rsidRPr="000D2301">
        <w:rPr>
          <w:rFonts w:ascii="Palatino Linotype" w:eastAsia="Arial" w:hAnsi="Palatino Linotype" w:cs="Arial"/>
        </w:rPr>
        <w:t>a</w:t>
      </w:r>
      <w:r w:rsidRPr="000D2301">
        <w:rPr>
          <w:rFonts w:ascii="Palatino Linotype" w:eastAsia="Arial" w:hAnsi="Palatino Linotype" w:cs="Arial"/>
          <w:spacing w:val="-3"/>
        </w:rPr>
        <w:t>v</w:t>
      </w:r>
      <w:r w:rsidRPr="000D2301">
        <w:rPr>
          <w:rFonts w:ascii="Palatino Linotype" w:eastAsia="Arial" w:hAnsi="Palatino Linotype" w:cs="Arial"/>
        </w:rPr>
        <w:t>orece</w:t>
      </w:r>
      <w:r w:rsidRPr="000D2301">
        <w:rPr>
          <w:rFonts w:ascii="Palatino Linotype" w:eastAsia="Arial" w:hAnsi="Palatino Linotype" w:cs="Arial"/>
          <w:spacing w:val="17"/>
        </w:rPr>
        <w:t xml:space="preserve"> </w:t>
      </w:r>
      <w:r w:rsidRPr="000D2301">
        <w:rPr>
          <w:rFonts w:ascii="Palatino Linotype" w:eastAsia="Arial" w:hAnsi="Palatino Linotype" w:cs="Arial"/>
          <w:spacing w:val="-3"/>
        </w:rPr>
        <w:t>l</w:t>
      </w:r>
      <w:r w:rsidRPr="000D2301">
        <w:rPr>
          <w:rFonts w:ascii="Palatino Linotype" w:eastAsia="Arial" w:hAnsi="Palatino Linotype" w:cs="Arial"/>
        </w:rPr>
        <w:t>a</w:t>
      </w:r>
      <w:r w:rsidRPr="000D2301">
        <w:rPr>
          <w:rFonts w:ascii="Palatino Linotype" w:eastAsia="Arial" w:hAnsi="Palatino Linotype" w:cs="Arial"/>
          <w:spacing w:val="13"/>
        </w:rPr>
        <w:t xml:space="preserve"> </w:t>
      </w:r>
      <w:r w:rsidRPr="000D2301">
        <w:rPr>
          <w:rFonts w:ascii="Palatino Linotype" w:eastAsia="Arial" w:hAnsi="Palatino Linotype" w:cs="Arial"/>
          <w:spacing w:val="1"/>
        </w:rPr>
        <w:t>r</w:t>
      </w:r>
      <w:r w:rsidRPr="000D2301">
        <w:rPr>
          <w:rFonts w:ascii="Palatino Linotype" w:eastAsia="Arial" w:hAnsi="Palatino Linotype" w:cs="Arial"/>
        </w:rPr>
        <w:t>e</w:t>
      </w:r>
      <w:r w:rsidRPr="000D2301">
        <w:rPr>
          <w:rFonts w:ascii="Palatino Linotype" w:eastAsia="Arial" w:hAnsi="Palatino Linotype" w:cs="Arial"/>
          <w:spacing w:val="-1"/>
        </w:rPr>
        <w:t>n</w:t>
      </w:r>
      <w:r w:rsidRPr="000D2301">
        <w:rPr>
          <w:rFonts w:ascii="Palatino Linotype" w:eastAsia="Arial" w:hAnsi="Palatino Linotype" w:cs="Arial"/>
        </w:rPr>
        <w:t>d</w:t>
      </w:r>
      <w:r w:rsidRPr="000D2301">
        <w:rPr>
          <w:rFonts w:ascii="Palatino Linotype" w:eastAsia="Arial" w:hAnsi="Palatino Linotype" w:cs="Arial"/>
          <w:spacing w:val="-1"/>
        </w:rPr>
        <w:t>i</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ón</w:t>
      </w:r>
      <w:r w:rsidRPr="000D2301">
        <w:rPr>
          <w:rFonts w:ascii="Palatino Linotype" w:eastAsia="Arial" w:hAnsi="Palatino Linotype" w:cs="Arial"/>
          <w:spacing w:val="13"/>
        </w:rPr>
        <w:t xml:space="preserve"> </w:t>
      </w:r>
      <w:r w:rsidRPr="000D2301">
        <w:rPr>
          <w:rFonts w:ascii="Palatino Linotype" w:eastAsia="Arial" w:hAnsi="Palatino Linotype" w:cs="Arial"/>
        </w:rPr>
        <w:t>de</w:t>
      </w:r>
      <w:r w:rsidRPr="000D2301">
        <w:rPr>
          <w:rFonts w:ascii="Palatino Linotype" w:eastAsia="Arial" w:hAnsi="Palatino Linotype" w:cs="Arial"/>
          <w:spacing w:val="13"/>
        </w:rPr>
        <w:t xml:space="preserve"> </w:t>
      </w:r>
      <w:r w:rsidRPr="000D2301">
        <w:rPr>
          <w:rFonts w:ascii="Palatino Linotype" w:eastAsia="Arial" w:hAnsi="Palatino Linotype" w:cs="Arial"/>
        </w:rPr>
        <w:t>cu</w:t>
      </w:r>
      <w:r w:rsidRPr="000D2301">
        <w:rPr>
          <w:rFonts w:ascii="Palatino Linotype" w:eastAsia="Arial" w:hAnsi="Palatino Linotype" w:cs="Arial"/>
          <w:spacing w:val="-1"/>
        </w:rPr>
        <w:t>e</w:t>
      </w:r>
      <w:r w:rsidRPr="000D2301">
        <w:rPr>
          <w:rFonts w:ascii="Palatino Linotype" w:eastAsia="Arial" w:hAnsi="Palatino Linotype" w:cs="Arial"/>
        </w:rPr>
        <w:t>ntas</w:t>
      </w:r>
      <w:r w:rsidRPr="000D2301">
        <w:rPr>
          <w:rFonts w:ascii="Palatino Linotype" w:eastAsia="Arial" w:hAnsi="Palatino Linotype" w:cs="Arial"/>
          <w:spacing w:val="12"/>
        </w:rPr>
        <w:t xml:space="preserve"> </w:t>
      </w:r>
      <w:r w:rsidRPr="000D2301">
        <w:rPr>
          <w:rFonts w:ascii="Palatino Linotype" w:eastAsia="Arial" w:hAnsi="Palatino Linotype" w:cs="Arial"/>
        </w:rPr>
        <w:t>a</w:t>
      </w:r>
      <w:r w:rsidRPr="000D2301">
        <w:rPr>
          <w:rFonts w:ascii="Palatino Linotype" w:eastAsia="Arial" w:hAnsi="Palatino Linotype" w:cs="Arial"/>
          <w:spacing w:val="10"/>
        </w:rPr>
        <w:t xml:space="preserve"> </w:t>
      </w:r>
      <w:r w:rsidRPr="000D2301">
        <w:rPr>
          <w:rFonts w:ascii="Palatino Linotype" w:eastAsia="Arial" w:hAnsi="Palatino Linotype" w:cs="Arial"/>
          <w:spacing w:val="-1"/>
        </w:rPr>
        <w:t>l</w:t>
      </w:r>
      <w:r w:rsidRPr="000D2301">
        <w:rPr>
          <w:rFonts w:ascii="Palatino Linotype" w:eastAsia="Arial" w:hAnsi="Palatino Linotype" w:cs="Arial"/>
        </w:rPr>
        <w:t>os</w:t>
      </w:r>
      <w:r w:rsidRPr="000D2301">
        <w:rPr>
          <w:rFonts w:ascii="Palatino Linotype" w:eastAsia="Arial" w:hAnsi="Palatino Linotype" w:cs="Arial"/>
          <w:spacing w:val="13"/>
        </w:rPr>
        <w:t xml:space="preserve"> </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u</w:t>
      </w:r>
      <w:r w:rsidRPr="000D2301">
        <w:rPr>
          <w:rFonts w:ascii="Palatino Linotype" w:eastAsia="Arial" w:hAnsi="Palatino Linotype" w:cs="Arial"/>
          <w:spacing w:val="-1"/>
        </w:rPr>
        <w:t>d</w:t>
      </w:r>
      <w:r w:rsidRPr="000D2301">
        <w:rPr>
          <w:rFonts w:ascii="Palatino Linotype" w:eastAsia="Arial" w:hAnsi="Palatino Linotype" w:cs="Arial"/>
        </w:rPr>
        <w:t>a</w:t>
      </w:r>
      <w:r w:rsidRPr="000D2301">
        <w:rPr>
          <w:rFonts w:ascii="Palatino Linotype" w:eastAsia="Arial" w:hAnsi="Palatino Linotype" w:cs="Arial"/>
          <w:spacing w:val="-1"/>
        </w:rPr>
        <w:t>d</w:t>
      </w:r>
      <w:r w:rsidRPr="000D2301">
        <w:rPr>
          <w:rFonts w:ascii="Palatino Linotype" w:eastAsia="Arial" w:hAnsi="Palatino Linotype" w:cs="Arial"/>
        </w:rPr>
        <w:t>a</w:t>
      </w:r>
      <w:r w:rsidRPr="000D2301">
        <w:rPr>
          <w:rFonts w:ascii="Palatino Linotype" w:eastAsia="Arial" w:hAnsi="Palatino Linotype" w:cs="Arial"/>
          <w:spacing w:val="-1"/>
        </w:rPr>
        <w:t>n</w:t>
      </w:r>
      <w:r w:rsidRPr="000D2301">
        <w:rPr>
          <w:rFonts w:ascii="Palatino Linotype" w:eastAsia="Arial" w:hAnsi="Palatino Linotype" w:cs="Arial"/>
        </w:rPr>
        <w:t>o</w:t>
      </w:r>
      <w:r w:rsidRPr="000D2301">
        <w:rPr>
          <w:rFonts w:ascii="Palatino Linotype" w:eastAsia="Arial" w:hAnsi="Palatino Linotype" w:cs="Arial"/>
          <w:spacing w:val="1"/>
        </w:rPr>
        <w:t>s</w:t>
      </w:r>
      <w:r w:rsidRPr="000D2301">
        <w:rPr>
          <w:rFonts w:ascii="Palatino Linotype" w:eastAsia="Arial" w:hAnsi="Palatino Linotype" w:cs="Arial"/>
        </w:rPr>
        <w:t xml:space="preserve">, </w:t>
      </w:r>
      <w:r w:rsidRPr="000D2301">
        <w:rPr>
          <w:rFonts w:ascii="Palatino Linotype" w:eastAsia="Arial" w:hAnsi="Palatino Linotype" w:cs="Arial"/>
          <w:spacing w:val="-2"/>
        </w:rPr>
        <w:t>y</w:t>
      </w:r>
      <w:r w:rsidRPr="000D2301">
        <w:rPr>
          <w:rFonts w:ascii="Palatino Linotype" w:eastAsia="Arial" w:hAnsi="Palatino Linotype" w:cs="Arial"/>
        </w:rPr>
        <w:t>a</w:t>
      </w:r>
      <w:r w:rsidRPr="000D2301">
        <w:rPr>
          <w:rFonts w:ascii="Palatino Linotype" w:eastAsia="Arial" w:hAnsi="Palatino Linotype" w:cs="Arial"/>
          <w:spacing w:val="2"/>
        </w:rPr>
        <w:t xml:space="preserve"> q</w:t>
      </w:r>
      <w:r w:rsidRPr="000D2301">
        <w:rPr>
          <w:rFonts w:ascii="Palatino Linotype" w:eastAsia="Arial" w:hAnsi="Palatino Linotype" w:cs="Arial"/>
        </w:rPr>
        <w:t>ue</w:t>
      </w:r>
      <w:r w:rsidRPr="000D2301">
        <w:rPr>
          <w:rFonts w:ascii="Palatino Linotype" w:eastAsia="Arial" w:hAnsi="Palatino Linotype" w:cs="Arial"/>
          <w:spacing w:val="2"/>
        </w:rPr>
        <w:t xml:space="preserve"> </w:t>
      </w:r>
      <w:r w:rsidRPr="000D2301">
        <w:rPr>
          <w:rFonts w:ascii="Palatino Linotype" w:eastAsia="Arial" w:hAnsi="Palatino Linotype" w:cs="Arial"/>
        </w:rPr>
        <w:t>se</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r</w:t>
      </w:r>
      <w:r w:rsidRPr="000D2301">
        <w:rPr>
          <w:rFonts w:ascii="Palatino Linotype" w:eastAsia="Arial" w:hAnsi="Palatino Linotype" w:cs="Arial"/>
        </w:rPr>
        <w:t>e</w:t>
      </w:r>
      <w:r w:rsidRPr="000D2301">
        <w:rPr>
          <w:rFonts w:ascii="Palatino Linotype" w:eastAsia="Arial" w:hAnsi="Palatino Linotype" w:cs="Arial"/>
          <w:spacing w:val="3"/>
        </w:rPr>
        <w:t>f</w:t>
      </w:r>
      <w:r w:rsidRPr="000D2301">
        <w:rPr>
          <w:rFonts w:ascii="Palatino Linotype" w:eastAsia="Arial" w:hAnsi="Palatino Linotype" w:cs="Arial"/>
          <w:spacing w:val="-1"/>
        </w:rPr>
        <w:t>i</w:t>
      </w:r>
      <w:r w:rsidRPr="000D2301">
        <w:rPr>
          <w:rFonts w:ascii="Palatino Linotype" w:eastAsia="Arial" w:hAnsi="Palatino Linotype" w:cs="Arial"/>
        </w:rPr>
        <w:t>ere</w:t>
      </w:r>
      <w:r w:rsidRPr="000D2301">
        <w:rPr>
          <w:rFonts w:ascii="Palatino Linotype" w:eastAsia="Arial" w:hAnsi="Palatino Linotype" w:cs="Arial"/>
          <w:spacing w:val="4"/>
        </w:rPr>
        <w:t xml:space="preserve"> </w:t>
      </w:r>
      <w:r w:rsidRPr="000D2301">
        <w:rPr>
          <w:rFonts w:ascii="Palatino Linotype" w:eastAsia="Arial" w:hAnsi="Palatino Linotype" w:cs="Arial"/>
        </w:rPr>
        <w:t>al</w:t>
      </w:r>
      <w:r w:rsidRPr="000D2301">
        <w:rPr>
          <w:rFonts w:ascii="Palatino Linotype" w:eastAsia="Arial" w:hAnsi="Palatino Linotype" w:cs="Arial"/>
          <w:spacing w:val="2"/>
        </w:rPr>
        <w:t xml:space="preserve"> </w:t>
      </w:r>
      <w:r w:rsidRPr="000D2301">
        <w:rPr>
          <w:rFonts w:ascii="Palatino Linotype" w:eastAsia="Arial" w:hAnsi="Palatino Linotype" w:cs="Arial"/>
        </w:rPr>
        <w:t>e</w:t>
      </w:r>
      <w:r w:rsidRPr="000D2301">
        <w:rPr>
          <w:rFonts w:ascii="Palatino Linotype" w:eastAsia="Arial" w:hAnsi="Palatino Linotype" w:cs="Arial"/>
          <w:spacing w:val="1"/>
        </w:rPr>
        <w:t>j</w:t>
      </w:r>
      <w:r w:rsidRPr="000D2301">
        <w:rPr>
          <w:rFonts w:ascii="Palatino Linotype" w:eastAsia="Arial" w:hAnsi="Palatino Linotype" w:cs="Arial"/>
        </w:rPr>
        <w:t>e</w:t>
      </w:r>
      <w:r w:rsidRPr="000D2301">
        <w:rPr>
          <w:rFonts w:ascii="Palatino Linotype" w:eastAsia="Arial" w:hAnsi="Palatino Linotype" w:cs="Arial"/>
          <w:spacing w:val="-1"/>
        </w:rPr>
        <w:t>r</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o</w:t>
      </w:r>
      <w:r w:rsidRPr="000D2301">
        <w:rPr>
          <w:rFonts w:ascii="Palatino Linotype" w:eastAsia="Arial" w:hAnsi="Palatino Linotype" w:cs="Arial"/>
          <w:spacing w:val="2"/>
        </w:rPr>
        <w:t xml:space="preserve"> </w:t>
      </w:r>
      <w:r w:rsidRPr="000D2301">
        <w:rPr>
          <w:rFonts w:ascii="Palatino Linotype" w:eastAsia="Arial" w:hAnsi="Palatino Linotype" w:cs="Arial"/>
        </w:rPr>
        <w:t>de</w:t>
      </w:r>
      <w:r w:rsidRPr="000D2301">
        <w:rPr>
          <w:rFonts w:ascii="Palatino Linotype" w:eastAsia="Arial" w:hAnsi="Palatino Linotype" w:cs="Arial"/>
          <w:spacing w:val="4"/>
        </w:rPr>
        <w:t xml:space="preserve"> </w:t>
      </w:r>
      <w:r w:rsidRPr="000D2301">
        <w:rPr>
          <w:rFonts w:ascii="Palatino Linotype" w:eastAsia="Arial" w:hAnsi="Palatino Linotype" w:cs="Arial"/>
          <w:spacing w:val="-1"/>
        </w:rPr>
        <w:t>l</w:t>
      </w:r>
      <w:r w:rsidRPr="000D2301">
        <w:rPr>
          <w:rFonts w:ascii="Palatino Linotype" w:eastAsia="Arial" w:hAnsi="Palatino Linotype" w:cs="Arial"/>
        </w:rPr>
        <w:t>os</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r</w:t>
      </w:r>
      <w:r w:rsidRPr="000D2301">
        <w:rPr>
          <w:rFonts w:ascii="Palatino Linotype" w:eastAsia="Arial" w:hAnsi="Palatino Linotype" w:cs="Arial"/>
        </w:rPr>
        <w:t>ec</w:t>
      </w:r>
      <w:r w:rsidRPr="000D2301">
        <w:rPr>
          <w:rFonts w:ascii="Palatino Linotype" w:eastAsia="Arial" w:hAnsi="Palatino Linotype" w:cs="Arial"/>
          <w:spacing w:val="-1"/>
        </w:rPr>
        <w:t>u</w:t>
      </w:r>
      <w:r w:rsidRPr="000D2301">
        <w:rPr>
          <w:rFonts w:ascii="Palatino Linotype" w:eastAsia="Arial" w:hAnsi="Palatino Linotype" w:cs="Arial"/>
          <w:spacing w:val="1"/>
        </w:rPr>
        <w:t>r</w:t>
      </w:r>
      <w:r w:rsidRPr="000D2301">
        <w:rPr>
          <w:rFonts w:ascii="Palatino Linotype" w:eastAsia="Arial" w:hAnsi="Palatino Linotype" w:cs="Arial"/>
        </w:rPr>
        <w:t>sos</w:t>
      </w:r>
      <w:r w:rsidRPr="000D2301">
        <w:rPr>
          <w:rFonts w:ascii="Palatino Linotype" w:eastAsia="Arial" w:hAnsi="Palatino Linotype" w:cs="Arial"/>
          <w:spacing w:val="2"/>
        </w:rPr>
        <w:t xml:space="preserve"> </w:t>
      </w:r>
      <w:r w:rsidRPr="000D2301">
        <w:rPr>
          <w:rFonts w:ascii="Palatino Linotype" w:eastAsia="Arial" w:hAnsi="Palatino Linotype" w:cs="Arial"/>
        </w:rPr>
        <w:t>p</w:t>
      </w:r>
      <w:r w:rsidRPr="000D2301">
        <w:rPr>
          <w:rFonts w:ascii="Palatino Linotype" w:eastAsia="Arial" w:hAnsi="Palatino Linotype" w:cs="Arial"/>
          <w:spacing w:val="-1"/>
        </w:rPr>
        <w:t>ú</w:t>
      </w:r>
      <w:r w:rsidRPr="000D2301">
        <w:rPr>
          <w:rFonts w:ascii="Palatino Linotype" w:eastAsia="Arial" w:hAnsi="Palatino Linotype" w:cs="Arial"/>
        </w:rPr>
        <w:t>b</w:t>
      </w:r>
      <w:r w:rsidRPr="000D2301">
        <w:rPr>
          <w:rFonts w:ascii="Palatino Linotype" w:eastAsia="Arial" w:hAnsi="Palatino Linotype" w:cs="Arial"/>
          <w:spacing w:val="-1"/>
        </w:rPr>
        <w:t>li</w:t>
      </w:r>
      <w:r w:rsidRPr="000D2301">
        <w:rPr>
          <w:rFonts w:ascii="Palatino Linotype" w:eastAsia="Arial" w:hAnsi="Palatino Linotype" w:cs="Arial"/>
        </w:rPr>
        <w:t>cos</w:t>
      </w:r>
      <w:r w:rsidRPr="000D2301">
        <w:rPr>
          <w:rFonts w:ascii="Palatino Linotype" w:eastAsia="Arial" w:hAnsi="Palatino Linotype" w:cs="Arial"/>
          <w:spacing w:val="6"/>
        </w:rPr>
        <w:t xml:space="preserve"> </w:t>
      </w:r>
      <w:r w:rsidRPr="000D2301">
        <w:rPr>
          <w:rFonts w:ascii="Palatino Linotype" w:eastAsia="Arial" w:hAnsi="Palatino Linotype" w:cs="Arial"/>
        </w:rPr>
        <w:t>y al</w:t>
      </w:r>
      <w:r w:rsidRPr="000D2301">
        <w:rPr>
          <w:rFonts w:ascii="Palatino Linotype" w:eastAsia="Arial" w:hAnsi="Palatino Linotype" w:cs="Arial"/>
          <w:spacing w:val="4"/>
        </w:rPr>
        <w:t xml:space="preserve"> </w:t>
      </w:r>
      <w:r w:rsidRPr="000D2301">
        <w:rPr>
          <w:rFonts w:ascii="Palatino Linotype" w:eastAsia="Arial" w:hAnsi="Palatino Linotype" w:cs="Arial"/>
        </w:rPr>
        <w:t>cump</w:t>
      </w:r>
      <w:r w:rsidRPr="000D2301">
        <w:rPr>
          <w:rFonts w:ascii="Palatino Linotype" w:eastAsia="Arial" w:hAnsi="Palatino Linotype" w:cs="Arial"/>
          <w:spacing w:val="-1"/>
        </w:rPr>
        <w:t>li</w:t>
      </w:r>
      <w:r w:rsidRPr="000D2301">
        <w:rPr>
          <w:rFonts w:ascii="Palatino Linotype" w:eastAsia="Arial" w:hAnsi="Palatino Linotype" w:cs="Arial"/>
          <w:spacing w:val="1"/>
        </w:rPr>
        <w:t>m</w:t>
      </w:r>
      <w:r w:rsidRPr="000D2301">
        <w:rPr>
          <w:rFonts w:ascii="Palatino Linotype" w:eastAsia="Arial" w:hAnsi="Palatino Linotype" w:cs="Arial"/>
          <w:spacing w:val="-1"/>
        </w:rPr>
        <w:t>i</w:t>
      </w:r>
      <w:r w:rsidRPr="000D2301">
        <w:rPr>
          <w:rFonts w:ascii="Palatino Linotype" w:eastAsia="Arial" w:hAnsi="Palatino Linotype" w:cs="Arial"/>
        </w:rPr>
        <w:t>e</w:t>
      </w:r>
      <w:r w:rsidRPr="000D2301">
        <w:rPr>
          <w:rFonts w:ascii="Palatino Linotype" w:eastAsia="Arial" w:hAnsi="Palatino Linotype" w:cs="Arial"/>
          <w:spacing w:val="-1"/>
        </w:rPr>
        <w:t>n</w:t>
      </w:r>
      <w:r w:rsidRPr="000D2301">
        <w:rPr>
          <w:rFonts w:ascii="Palatino Linotype" w:eastAsia="Arial" w:hAnsi="Palatino Linotype" w:cs="Arial"/>
          <w:spacing w:val="1"/>
        </w:rPr>
        <w:t>t</w:t>
      </w:r>
      <w:r w:rsidRPr="000D2301">
        <w:rPr>
          <w:rFonts w:ascii="Palatino Linotype" w:eastAsia="Arial" w:hAnsi="Palatino Linotype" w:cs="Arial"/>
        </w:rPr>
        <w:t>o</w:t>
      </w:r>
      <w:r w:rsidRPr="000D2301">
        <w:rPr>
          <w:rFonts w:ascii="Palatino Linotype" w:eastAsia="Arial" w:hAnsi="Palatino Linotype" w:cs="Arial"/>
          <w:spacing w:val="3"/>
        </w:rPr>
        <w:t xml:space="preserve"> </w:t>
      </w:r>
      <w:r w:rsidRPr="000D2301">
        <w:rPr>
          <w:rFonts w:ascii="Palatino Linotype" w:eastAsia="Arial" w:hAnsi="Palatino Linotype" w:cs="Arial"/>
          <w:spacing w:val="2"/>
        </w:rPr>
        <w:t>q</w:t>
      </w:r>
      <w:r w:rsidRPr="000D2301">
        <w:rPr>
          <w:rFonts w:ascii="Palatino Linotype" w:eastAsia="Arial" w:hAnsi="Palatino Linotype" w:cs="Arial"/>
        </w:rPr>
        <w:t>ue</w:t>
      </w:r>
      <w:r w:rsidRPr="000D2301">
        <w:rPr>
          <w:rFonts w:ascii="Palatino Linotype" w:eastAsia="Arial" w:hAnsi="Palatino Linotype" w:cs="Arial"/>
          <w:spacing w:val="2"/>
        </w:rPr>
        <w:t xml:space="preserve"> </w:t>
      </w:r>
      <w:r w:rsidRPr="000D2301">
        <w:rPr>
          <w:rFonts w:ascii="Palatino Linotype" w:eastAsia="Arial" w:hAnsi="Palatino Linotype" w:cs="Arial"/>
        </w:rPr>
        <w:t>se</w:t>
      </w:r>
      <w:r w:rsidRPr="000D2301">
        <w:rPr>
          <w:rFonts w:ascii="Palatino Linotype" w:eastAsia="Arial" w:hAnsi="Palatino Linotype" w:cs="Arial"/>
          <w:spacing w:val="2"/>
        </w:rPr>
        <w:t xml:space="preserve"> </w:t>
      </w:r>
      <w:r w:rsidRPr="000D2301">
        <w:rPr>
          <w:rFonts w:ascii="Palatino Linotype" w:eastAsia="Arial" w:hAnsi="Palatino Linotype" w:cs="Arial"/>
        </w:rPr>
        <w:t>da</w:t>
      </w:r>
      <w:r w:rsidRPr="000D2301">
        <w:rPr>
          <w:rFonts w:ascii="Palatino Linotype" w:eastAsia="Arial" w:hAnsi="Palatino Linotype" w:cs="Arial"/>
          <w:spacing w:val="2"/>
        </w:rPr>
        <w:t xml:space="preserve"> </w:t>
      </w:r>
      <w:r w:rsidRPr="000D2301">
        <w:rPr>
          <w:rFonts w:ascii="Palatino Linotype" w:eastAsia="Arial" w:hAnsi="Palatino Linotype" w:cs="Arial"/>
        </w:rPr>
        <w:t>a</w:t>
      </w:r>
      <w:r w:rsidRPr="000D2301">
        <w:rPr>
          <w:rFonts w:ascii="Palatino Linotype" w:eastAsia="Arial" w:hAnsi="Palatino Linotype" w:cs="Arial"/>
          <w:spacing w:val="3"/>
        </w:rPr>
        <w:t xml:space="preserve"> </w:t>
      </w:r>
      <w:r w:rsidRPr="000D2301">
        <w:rPr>
          <w:rFonts w:ascii="Palatino Linotype" w:eastAsia="Arial" w:hAnsi="Palatino Linotype" w:cs="Arial"/>
          <w:spacing w:val="-1"/>
        </w:rPr>
        <w:t>l</w:t>
      </w:r>
      <w:r w:rsidRPr="000D2301">
        <w:rPr>
          <w:rFonts w:ascii="Palatino Linotype" w:eastAsia="Arial" w:hAnsi="Palatino Linotype" w:cs="Arial"/>
        </w:rPr>
        <w:t xml:space="preserve">as </w:t>
      </w:r>
      <w:r w:rsidRPr="000D2301">
        <w:rPr>
          <w:rFonts w:ascii="Palatino Linotype" w:eastAsia="Arial" w:hAnsi="Palatino Linotype" w:cs="Arial"/>
          <w:spacing w:val="1"/>
        </w:rPr>
        <w:t>r</w:t>
      </w:r>
      <w:r w:rsidRPr="000D2301">
        <w:rPr>
          <w:rFonts w:ascii="Palatino Linotype" w:eastAsia="Arial" w:hAnsi="Palatino Linotype" w:cs="Arial"/>
        </w:rPr>
        <w:t>es</w:t>
      </w:r>
      <w:r w:rsidRPr="000D2301">
        <w:rPr>
          <w:rFonts w:ascii="Palatino Linotype" w:eastAsia="Arial" w:hAnsi="Palatino Linotype" w:cs="Arial"/>
          <w:spacing w:val="-1"/>
        </w:rPr>
        <w:t>ol</w:t>
      </w:r>
      <w:r w:rsidRPr="000D2301">
        <w:rPr>
          <w:rFonts w:ascii="Palatino Linotype" w:eastAsia="Arial" w:hAnsi="Palatino Linotype" w:cs="Arial"/>
        </w:rPr>
        <w:t>uc</w:t>
      </w:r>
      <w:r w:rsidRPr="000D2301">
        <w:rPr>
          <w:rFonts w:ascii="Palatino Linotype" w:eastAsia="Arial" w:hAnsi="Palatino Linotype" w:cs="Arial"/>
          <w:spacing w:val="-1"/>
        </w:rPr>
        <w:t>i</w:t>
      </w:r>
      <w:r w:rsidRPr="000D2301">
        <w:rPr>
          <w:rFonts w:ascii="Palatino Linotype" w:eastAsia="Arial" w:hAnsi="Palatino Linotype" w:cs="Arial"/>
        </w:rPr>
        <w:t>o</w:t>
      </w:r>
      <w:r w:rsidRPr="000D2301">
        <w:rPr>
          <w:rFonts w:ascii="Palatino Linotype" w:eastAsia="Arial" w:hAnsi="Palatino Linotype" w:cs="Arial"/>
          <w:spacing w:val="-1"/>
        </w:rPr>
        <w:t>n</w:t>
      </w:r>
      <w:r w:rsidRPr="000D2301">
        <w:rPr>
          <w:rFonts w:ascii="Palatino Linotype" w:eastAsia="Arial" w:hAnsi="Palatino Linotype" w:cs="Arial"/>
        </w:rPr>
        <w:t>es</w:t>
      </w:r>
      <w:r w:rsidRPr="000D2301">
        <w:rPr>
          <w:rFonts w:ascii="Palatino Linotype" w:eastAsia="Arial" w:hAnsi="Palatino Linotype" w:cs="Arial"/>
          <w:spacing w:val="1"/>
        </w:rPr>
        <w:t xml:space="preserve"> </w:t>
      </w:r>
      <w:r w:rsidRPr="000D2301">
        <w:rPr>
          <w:rFonts w:ascii="Palatino Linotype" w:eastAsia="Arial" w:hAnsi="Palatino Linotype" w:cs="Arial"/>
        </w:rPr>
        <w:t>emiti</w:t>
      </w:r>
      <w:r w:rsidRPr="000D2301">
        <w:rPr>
          <w:rFonts w:ascii="Palatino Linotype" w:eastAsia="Arial" w:hAnsi="Palatino Linotype" w:cs="Arial"/>
          <w:spacing w:val="-1"/>
        </w:rPr>
        <w:t>d</w:t>
      </w:r>
      <w:r w:rsidRPr="000D2301">
        <w:rPr>
          <w:rFonts w:ascii="Palatino Linotype" w:eastAsia="Arial" w:hAnsi="Palatino Linotype" w:cs="Arial"/>
        </w:rPr>
        <w:t>as</w:t>
      </w:r>
      <w:r w:rsidRPr="000D2301">
        <w:rPr>
          <w:rFonts w:ascii="Palatino Linotype" w:eastAsia="Arial" w:hAnsi="Palatino Linotype" w:cs="Arial"/>
          <w:spacing w:val="1"/>
        </w:rPr>
        <w:t xml:space="preserve"> </w:t>
      </w:r>
      <w:r w:rsidRPr="000D2301">
        <w:rPr>
          <w:rFonts w:ascii="Palatino Linotype" w:eastAsia="Arial" w:hAnsi="Palatino Linotype" w:cs="Arial"/>
        </w:rPr>
        <w:t>p</w:t>
      </w:r>
      <w:r w:rsidRPr="000D2301">
        <w:rPr>
          <w:rFonts w:ascii="Palatino Linotype" w:eastAsia="Arial" w:hAnsi="Palatino Linotype" w:cs="Arial"/>
          <w:spacing w:val="-1"/>
        </w:rPr>
        <w:t>o</w:t>
      </w:r>
      <w:r w:rsidRPr="000D2301">
        <w:rPr>
          <w:rFonts w:ascii="Palatino Linotype" w:eastAsia="Arial" w:hAnsi="Palatino Linotype" w:cs="Arial"/>
        </w:rPr>
        <w:t>r</w:t>
      </w:r>
      <w:r w:rsidRPr="000D2301">
        <w:rPr>
          <w:rFonts w:ascii="Palatino Linotype" w:eastAsia="Arial" w:hAnsi="Palatino Linotype" w:cs="Arial"/>
          <w:spacing w:val="3"/>
        </w:rPr>
        <w:t xml:space="preserve"> </w:t>
      </w:r>
      <w:r w:rsidRPr="000D2301">
        <w:rPr>
          <w:rFonts w:ascii="Palatino Linotype" w:eastAsia="Arial" w:hAnsi="Palatino Linotype" w:cs="Arial"/>
        </w:rPr>
        <w:t>a</w:t>
      </w:r>
      <w:r w:rsidRPr="000D2301">
        <w:rPr>
          <w:rFonts w:ascii="Palatino Linotype" w:eastAsia="Arial" w:hAnsi="Palatino Linotype" w:cs="Arial"/>
          <w:spacing w:val="-1"/>
        </w:rPr>
        <w:t>l</w:t>
      </w:r>
      <w:r w:rsidRPr="000D2301">
        <w:rPr>
          <w:rFonts w:ascii="Palatino Linotype" w:eastAsia="Arial" w:hAnsi="Palatino Linotype" w:cs="Arial"/>
          <w:spacing w:val="2"/>
        </w:rPr>
        <w:t>g</w:t>
      </w:r>
      <w:r w:rsidRPr="000D2301">
        <w:rPr>
          <w:rFonts w:ascii="Palatino Linotype" w:eastAsia="Arial" w:hAnsi="Palatino Linotype" w:cs="Arial"/>
        </w:rPr>
        <w:t>u</w:t>
      </w:r>
      <w:r w:rsidRPr="000D2301">
        <w:rPr>
          <w:rFonts w:ascii="Palatino Linotype" w:eastAsia="Arial" w:hAnsi="Palatino Linotype" w:cs="Arial"/>
          <w:spacing w:val="-1"/>
        </w:rPr>
        <w:t>n</w:t>
      </w:r>
      <w:r w:rsidRPr="000D2301">
        <w:rPr>
          <w:rFonts w:ascii="Palatino Linotype" w:eastAsia="Arial" w:hAnsi="Palatino Linotype" w:cs="Arial"/>
        </w:rPr>
        <w:t>a</w:t>
      </w:r>
      <w:r w:rsidRPr="000D2301">
        <w:rPr>
          <w:rFonts w:ascii="Palatino Linotype" w:eastAsia="Arial" w:hAnsi="Palatino Linotype" w:cs="Arial"/>
          <w:spacing w:val="1"/>
        </w:rPr>
        <w:t xml:space="preserve"> </w:t>
      </w:r>
      <w:r w:rsidRPr="000D2301">
        <w:rPr>
          <w:rFonts w:ascii="Palatino Linotype" w:eastAsia="Arial" w:hAnsi="Palatino Linotype" w:cs="Arial"/>
        </w:rPr>
        <w:t>a</w:t>
      </w:r>
      <w:r w:rsidRPr="000D2301">
        <w:rPr>
          <w:rFonts w:ascii="Palatino Linotype" w:eastAsia="Arial" w:hAnsi="Palatino Linotype" w:cs="Arial"/>
          <w:spacing w:val="-1"/>
        </w:rPr>
        <w:t>u</w:t>
      </w:r>
      <w:r w:rsidRPr="000D2301">
        <w:rPr>
          <w:rFonts w:ascii="Palatino Linotype" w:eastAsia="Arial" w:hAnsi="Palatino Linotype" w:cs="Arial"/>
          <w:spacing w:val="1"/>
        </w:rPr>
        <w:t>t</w:t>
      </w:r>
      <w:r w:rsidRPr="000D2301">
        <w:rPr>
          <w:rFonts w:ascii="Palatino Linotype" w:eastAsia="Arial" w:hAnsi="Palatino Linotype" w:cs="Arial"/>
          <w:spacing w:val="-3"/>
        </w:rPr>
        <w:t>o</w:t>
      </w:r>
      <w:r w:rsidRPr="000D2301">
        <w:rPr>
          <w:rFonts w:ascii="Palatino Linotype" w:eastAsia="Arial" w:hAnsi="Palatino Linotype" w:cs="Arial"/>
          <w:spacing w:val="1"/>
        </w:rPr>
        <w:t>r</w:t>
      </w:r>
      <w:r w:rsidRPr="000D2301">
        <w:rPr>
          <w:rFonts w:ascii="Palatino Linotype" w:eastAsia="Arial" w:hAnsi="Palatino Linotype" w:cs="Arial"/>
          <w:spacing w:val="-1"/>
        </w:rPr>
        <w:t>i</w:t>
      </w:r>
      <w:r w:rsidRPr="000D2301">
        <w:rPr>
          <w:rFonts w:ascii="Palatino Linotype" w:eastAsia="Arial" w:hAnsi="Palatino Linotype" w:cs="Arial"/>
        </w:rPr>
        <w:t>d</w:t>
      </w:r>
      <w:r w:rsidRPr="000D2301">
        <w:rPr>
          <w:rFonts w:ascii="Palatino Linotype" w:eastAsia="Arial" w:hAnsi="Palatino Linotype" w:cs="Arial"/>
          <w:spacing w:val="-1"/>
        </w:rPr>
        <w:t>a</w:t>
      </w:r>
      <w:r w:rsidRPr="000D2301">
        <w:rPr>
          <w:rFonts w:ascii="Palatino Linotype" w:eastAsia="Arial" w:hAnsi="Palatino Linotype" w:cs="Arial"/>
        </w:rPr>
        <w:t>d</w:t>
      </w:r>
      <w:r w:rsidRPr="000D2301">
        <w:rPr>
          <w:rFonts w:ascii="Palatino Linotype" w:eastAsia="Arial" w:hAnsi="Palatino Linotype" w:cs="Arial"/>
          <w:spacing w:val="1"/>
        </w:rPr>
        <w:t xml:space="preserve"> j</w:t>
      </w:r>
      <w:r w:rsidRPr="000D2301">
        <w:rPr>
          <w:rFonts w:ascii="Palatino Linotype" w:eastAsia="Arial" w:hAnsi="Palatino Linotype" w:cs="Arial"/>
        </w:rPr>
        <w:t>uri</w:t>
      </w:r>
      <w:r w:rsidRPr="000D2301">
        <w:rPr>
          <w:rFonts w:ascii="Palatino Linotype" w:eastAsia="Arial" w:hAnsi="Palatino Linotype" w:cs="Arial"/>
          <w:spacing w:val="-3"/>
        </w:rPr>
        <w:t>s</w:t>
      </w:r>
      <w:r w:rsidRPr="000D2301">
        <w:rPr>
          <w:rFonts w:ascii="Palatino Linotype" w:eastAsia="Arial" w:hAnsi="Palatino Linotype" w:cs="Arial"/>
        </w:rPr>
        <w:t>d</w:t>
      </w:r>
      <w:r w:rsidRPr="000D2301">
        <w:rPr>
          <w:rFonts w:ascii="Palatino Linotype" w:eastAsia="Arial" w:hAnsi="Palatino Linotype" w:cs="Arial"/>
          <w:spacing w:val="-1"/>
        </w:rPr>
        <w:t>i</w:t>
      </w:r>
      <w:r w:rsidRPr="000D2301">
        <w:rPr>
          <w:rFonts w:ascii="Palatino Linotype" w:eastAsia="Arial" w:hAnsi="Palatino Linotype" w:cs="Arial"/>
        </w:rPr>
        <w:t>cc</w:t>
      </w:r>
      <w:r w:rsidRPr="000D2301">
        <w:rPr>
          <w:rFonts w:ascii="Palatino Linotype" w:eastAsia="Arial" w:hAnsi="Palatino Linotype" w:cs="Arial"/>
          <w:spacing w:val="-1"/>
        </w:rPr>
        <w:t>i</w:t>
      </w:r>
      <w:r w:rsidRPr="000D2301">
        <w:rPr>
          <w:rFonts w:ascii="Palatino Linotype" w:eastAsia="Arial" w:hAnsi="Palatino Linotype" w:cs="Arial"/>
        </w:rPr>
        <w:t>o</w:t>
      </w:r>
      <w:r w:rsidRPr="000D2301">
        <w:rPr>
          <w:rFonts w:ascii="Palatino Linotype" w:eastAsia="Arial" w:hAnsi="Palatino Linotype" w:cs="Arial"/>
          <w:spacing w:val="-1"/>
        </w:rPr>
        <w:t>n</w:t>
      </w:r>
      <w:r w:rsidRPr="000D2301">
        <w:rPr>
          <w:rFonts w:ascii="Palatino Linotype" w:eastAsia="Arial" w:hAnsi="Palatino Linotype" w:cs="Arial"/>
        </w:rPr>
        <w:t>al e</w:t>
      </w:r>
      <w:r w:rsidRPr="000D2301">
        <w:rPr>
          <w:rFonts w:ascii="Palatino Linotype" w:eastAsia="Arial" w:hAnsi="Palatino Linotype" w:cs="Arial"/>
          <w:spacing w:val="-1"/>
        </w:rPr>
        <w:t>n</w:t>
      </w:r>
      <w:r w:rsidRPr="000D2301">
        <w:rPr>
          <w:rFonts w:ascii="Palatino Linotype" w:eastAsia="Arial" w:hAnsi="Palatino Linotype" w:cs="Arial"/>
        </w:rPr>
        <w:t>car</w:t>
      </w:r>
      <w:r w:rsidRPr="000D2301">
        <w:rPr>
          <w:rFonts w:ascii="Palatino Linotype" w:eastAsia="Arial" w:hAnsi="Palatino Linotype" w:cs="Arial"/>
          <w:spacing w:val="2"/>
        </w:rPr>
        <w:t>g</w:t>
      </w:r>
      <w:r w:rsidRPr="000D2301">
        <w:rPr>
          <w:rFonts w:ascii="Palatino Linotype" w:eastAsia="Arial" w:hAnsi="Palatino Linotype" w:cs="Arial"/>
        </w:rPr>
        <w:t>a</w:t>
      </w:r>
      <w:r w:rsidRPr="000D2301">
        <w:rPr>
          <w:rFonts w:ascii="Palatino Linotype" w:eastAsia="Arial" w:hAnsi="Palatino Linotype" w:cs="Arial"/>
          <w:spacing w:val="-1"/>
        </w:rPr>
        <w:t>d</w:t>
      </w:r>
      <w:r w:rsidRPr="000D2301">
        <w:rPr>
          <w:rFonts w:ascii="Palatino Linotype" w:eastAsia="Arial" w:hAnsi="Palatino Linotype" w:cs="Arial"/>
        </w:rPr>
        <w:t>a</w:t>
      </w:r>
      <w:r w:rsidRPr="000D2301">
        <w:rPr>
          <w:rFonts w:ascii="Palatino Linotype" w:eastAsia="Arial" w:hAnsi="Palatino Linotype" w:cs="Arial"/>
          <w:spacing w:val="3"/>
        </w:rPr>
        <w:t xml:space="preserve"> </w:t>
      </w:r>
      <w:r w:rsidRPr="000D2301">
        <w:rPr>
          <w:rFonts w:ascii="Palatino Linotype" w:eastAsia="Arial" w:hAnsi="Palatino Linotype" w:cs="Arial"/>
        </w:rPr>
        <w:t>de d</w:t>
      </w:r>
      <w:r w:rsidRPr="000D2301">
        <w:rPr>
          <w:rFonts w:ascii="Palatino Linotype" w:eastAsia="Arial" w:hAnsi="Palatino Linotype" w:cs="Arial"/>
          <w:spacing w:val="-1"/>
        </w:rPr>
        <w:t>i</w:t>
      </w:r>
      <w:r w:rsidRPr="000D2301">
        <w:rPr>
          <w:rFonts w:ascii="Palatino Linotype" w:eastAsia="Arial" w:hAnsi="Palatino Linotype" w:cs="Arial"/>
          <w:spacing w:val="1"/>
        </w:rPr>
        <w:t>r</w:t>
      </w:r>
      <w:r w:rsidRPr="000D2301">
        <w:rPr>
          <w:rFonts w:ascii="Palatino Linotype" w:eastAsia="Arial" w:hAnsi="Palatino Linotype" w:cs="Arial"/>
          <w:spacing w:val="-1"/>
        </w:rPr>
        <w:t>i</w:t>
      </w:r>
      <w:r w:rsidRPr="000D2301">
        <w:rPr>
          <w:rFonts w:ascii="Palatino Linotype" w:eastAsia="Arial" w:hAnsi="Palatino Linotype" w:cs="Arial"/>
          <w:spacing w:val="1"/>
        </w:rPr>
        <w:t>m</w:t>
      </w:r>
      <w:r w:rsidRPr="000D2301">
        <w:rPr>
          <w:rFonts w:ascii="Palatino Linotype" w:eastAsia="Arial" w:hAnsi="Palatino Linotype" w:cs="Arial"/>
          <w:spacing w:val="-1"/>
        </w:rPr>
        <w:t>i</w:t>
      </w:r>
      <w:r w:rsidRPr="000D2301">
        <w:rPr>
          <w:rFonts w:ascii="Palatino Linotype" w:eastAsia="Arial" w:hAnsi="Palatino Linotype" w:cs="Arial"/>
        </w:rPr>
        <w:t>r</w:t>
      </w:r>
      <w:r w:rsidRPr="000D2301">
        <w:rPr>
          <w:rFonts w:ascii="Palatino Linotype" w:eastAsia="Arial" w:hAnsi="Palatino Linotype" w:cs="Arial"/>
          <w:spacing w:val="2"/>
        </w:rPr>
        <w:t xml:space="preserve"> </w:t>
      </w:r>
      <w:r w:rsidRPr="000D2301">
        <w:rPr>
          <w:rFonts w:ascii="Palatino Linotype" w:eastAsia="Arial" w:hAnsi="Palatino Linotype" w:cs="Arial"/>
        </w:rPr>
        <w:t>co</w:t>
      </w:r>
      <w:r w:rsidRPr="000D2301">
        <w:rPr>
          <w:rFonts w:ascii="Palatino Linotype" w:eastAsia="Arial" w:hAnsi="Palatino Linotype" w:cs="Arial"/>
          <w:spacing w:val="-3"/>
        </w:rPr>
        <w:t>n</w:t>
      </w:r>
      <w:r w:rsidRPr="000D2301">
        <w:rPr>
          <w:rFonts w:ascii="Palatino Linotype" w:eastAsia="Arial" w:hAnsi="Palatino Linotype" w:cs="Arial"/>
          <w:spacing w:val="3"/>
        </w:rPr>
        <w:t>f</w:t>
      </w:r>
      <w:r w:rsidRPr="000D2301">
        <w:rPr>
          <w:rFonts w:ascii="Palatino Linotype" w:eastAsia="Arial" w:hAnsi="Palatino Linotype" w:cs="Arial"/>
          <w:spacing w:val="-1"/>
        </w:rPr>
        <w:t>li</w:t>
      </w:r>
      <w:r w:rsidRPr="000D2301">
        <w:rPr>
          <w:rFonts w:ascii="Palatino Linotype" w:eastAsia="Arial" w:hAnsi="Palatino Linotype" w:cs="Arial"/>
        </w:rPr>
        <w:t>c</w:t>
      </w:r>
      <w:r w:rsidRPr="000D2301">
        <w:rPr>
          <w:rFonts w:ascii="Palatino Linotype" w:eastAsia="Arial" w:hAnsi="Palatino Linotype" w:cs="Arial"/>
          <w:spacing w:val="1"/>
        </w:rPr>
        <w:t>t</w:t>
      </w:r>
      <w:r w:rsidRPr="000D2301">
        <w:rPr>
          <w:rFonts w:ascii="Palatino Linotype" w:eastAsia="Arial" w:hAnsi="Palatino Linotype" w:cs="Arial"/>
          <w:spacing w:val="-3"/>
        </w:rPr>
        <w:t>o</w:t>
      </w:r>
      <w:r w:rsidRPr="000D2301">
        <w:rPr>
          <w:rFonts w:ascii="Palatino Linotype" w:eastAsia="Arial" w:hAnsi="Palatino Linotype" w:cs="Arial"/>
        </w:rPr>
        <w:t xml:space="preserve">s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1"/>
        </w:rPr>
        <w:t>b</w:t>
      </w:r>
      <w:r w:rsidRPr="000D2301">
        <w:rPr>
          <w:rFonts w:ascii="Palatino Linotype" w:eastAsia="Arial" w:hAnsi="Palatino Linotype" w:cs="Arial"/>
        </w:rPr>
        <w:t>ora</w:t>
      </w:r>
      <w:r w:rsidRPr="000D2301">
        <w:rPr>
          <w:rFonts w:ascii="Palatino Linotype" w:eastAsia="Arial" w:hAnsi="Palatino Linotype" w:cs="Arial"/>
          <w:spacing w:val="-1"/>
        </w:rPr>
        <w:t>l</w:t>
      </w:r>
      <w:r w:rsidRPr="000D2301">
        <w:rPr>
          <w:rFonts w:ascii="Palatino Linotype" w:eastAsia="Arial" w:hAnsi="Palatino Linotype" w:cs="Arial"/>
        </w:rPr>
        <w:t>es.</w:t>
      </w:r>
    </w:p>
    <w:p w14:paraId="44B48481" w14:textId="77777777" w:rsidR="002A31CC" w:rsidRPr="000D2301" w:rsidRDefault="002A31CC" w:rsidP="000D2301">
      <w:pPr>
        <w:spacing w:line="360" w:lineRule="auto"/>
        <w:rPr>
          <w:rFonts w:ascii="Palatino Linotype" w:hAnsi="Palatino Linotype"/>
        </w:rPr>
      </w:pPr>
    </w:p>
    <w:p w14:paraId="09DF0450" w14:textId="5906CE93" w:rsidR="00CA3A2C" w:rsidRPr="000D2301" w:rsidRDefault="00745FED" w:rsidP="000D2301">
      <w:pPr>
        <w:pStyle w:val="Prrafodelista"/>
        <w:numPr>
          <w:ilvl w:val="0"/>
          <w:numId w:val="19"/>
        </w:numPr>
        <w:spacing w:line="360" w:lineRule="auto"/>
        <w:ind w:right="-93"/>
        <w:jc w:val="both"/>
        <w:rPr>
          <w:rFonts w:ascii="Palatino Linotype" w:hAnsi="Palatino Linotype" w:cs="Tahoma"/>
          <w:b/>
          <w:szCs w:val="22"/>
        </w:rPr>
      </w:pPr>
      <w:r w:rsidRPr="000D2301">
        <w:rPr>
          <w:rFonts w:ascii="Palatino Linotype" w:hAnsi="Palatino Linotype" w:cs="Tahoma"/>
          <w:b/>
          <w:szCs w:val="22"/>
        </w:rPr>
        <w:t>Nombre de contribuyentes</w:t>
      </w:r>
      <w:r w:rsidR="002A31CC" w:rsidRPr="000D2301">
        <w:rPr>
          <w:rFonts w:ascii="Palatino Linotype" w:hAnsi="Palatino Linotype" w:cs="Tahoma"/>
          <w:b/>
          <w:szCs w:val="22"/>
        </w:rPr>
        <w:t xml:space="preserve"> y documentos de contribuyentes.</w:t>
      </w:r>
    </w:p>
    <w:p w14:paraId="32EE74CA" w14:textId="77777777" w:rsidR="002A31CC" w:rsidRPr="000D2301" w:rsidRDefault="002A31CC" w:rsidP="000D2301">
      <w:pPr>
        <w:spacing w:line="360" w:lineRule="auto"/>
        <w:jc w:val="both"/>
        <w:rPr>
          <w:rFonts w:ascii="Palatino Linotype" w:hAnsi="Palatino Linotype" w:cs="Tahoma"/>
          <w:sz w:val="22"/>
          <w:szCs w:val="22"/>
        </w:rPr>
      </w:pPr>
    </w:p>
    <w:p w14:paraId="0619EBFA" w14:textId="23291D40" w:rsidR="00745FED" w:rsidRPr="000D2301" w:rsidRDefault="002A31CC" w:rsidP="000D2301">
      <w:pPr>
        <w:spacing w:line="360" w:lineRule="auto"/>
        <w:jc w:val="both"/>
        <w:rPr>
          <w:rFonts w:ascii="Palatino Linotype" w:hAnsi="Palatino Linotype" w:cs="Tahoma"/>
          <w:b/>
          <w:sz w:val="22"/>
          <w:szCs w:val="22"/>
        </w:rPr>
      </w:pPr>
      <w:r w:rsidRPr="000D2301">
        <w:rPr>
          <w:rFonts w:ascii="Palatino Linotype" w:hAnsi="Palatino Linotype" w:cs="Tahoma"/>
          <w:sz w:val="22"/>
          <w:szCs w:val="22"/>
        </w:rPr>
        <w:t>L</w:t>
      </w:r>
      <w:r w:rsidR="00745FED" w:rsidRPr="000D2301">
        <w:rPr>
          <w:rFonts w:ascii="Palatino Linotype" w:hAnsi="Palatino Linotype" w:cs="Tahoma"/>
          <w:sz w:val="22"/>
          <w:szCs w:val="22"/>
        </w:rPr>
        <w:t>a documentación comprobatoria del pago de</w:t>
      </w:r>
      <w:r w:rsidRPr="000D2301">
        <w:rPr>
          <w:rFonts w:ascii="Palatino Linotype" w:hAnsi="Palatino Linotype" w:cs="Tahoma"/>
          <w:sz w:val="22"/>
          <w:szCs w:val="22"/>
        </w:rPr>
        <w:t xml:space="preserve"> </w:t>
      </w:r>
      <w:r w:rsidR="00745FED" w:rsidRPr="000D2301">
        <w:rPr>
          <w:rFonts w:ascii="Palatino Linotype" w:hAnsi="Palatino Linotype" w:cs="Tahoma"/>
          <w:sz w:val="22"/>
          <w:szCs w:val="22"/>
        </w:rPr>
        <w:t>l</w:t>
      </w:r>
      <w:r w:rsidRPr="000D2301">
        <w:rPr>
          <w:rFonts w:ascii="Palatino Linotype" w:hAnsi="Palatino Linotype" w:cs="Tahoma"/>
          <w:sz w:val="22"/>
          <w:szCs w:val="22"/>
        </w:rPr>
        <w:t xml:space="preserve">os </w:t>
      </w:r>
      <w:r w:rsidR="00745FED" w:rsidRPr="000D2301">
        <w:rPr>
          <w:rFonts w:ascii="Palatino Linotype" w:hAnsi="Palatino Linotype" w:cs="Tahoma"/>
          <w:sz w:val="22"/>
          <w:szCs w:val="22"/>
        </w:rPr>
        <w:t>impuesto</w:t>
      </w:r>
      <w:r w:rsidRPr="000D2301">
        <w:rPr>
          <w:rFonts w:ascii="Palatino Linotype" w:hAnsi="Palatino Linotype" w:cs="Tahoma"/>
          <w:sz w:val="22"/>
          <w:szCs w:val="22"/>
        </w:rPr>
        <w:t>s como</w:t>
      </w:r>
      <w:r w:rsidR="00745FED" w:rsidRPr="000D2301">
        <w:rPr>
          <w:rFonts w:ascii="Palatino Linotype" w:hAnsi="Palatino Linotype" w:cs="Tahoma"/>
          <w:sz w:val="22"/>
          <w:szCs w:val="22"/>
        </w:rPr>
        <w:t xml:space="preserve"> </w:t>
      </w:r>
      <w:r w:rsidRPr="000D2301">
        <w:rPr>
          <w:rFonts w:ascii="Palatino Linotype" w:hAnsi="Palatino Linotype" w:cs="Tahoma"/>
          <w:sz w:val="22"/>
          <w:szCs w:val="22"/>
        </w:rPr>
        <w:t xml:space="preserve">el </w:t>
      </w:r>
      <w:r w:rsidR="00745FED" w:rsidRPr="000D2301">
        <w:rPr>
          <w:rFonts w:ascii="Palatino Linotype" w:hAnsi="Palatino Linotype" w:cs="Tahoma"/>
          <w:sz w:val="22"/>
          <w:szCs w:val="22"/>
        </w:rPr>
        <w:t xml:space="preserve">predial, </w:t>
      </w:r>
      <w:r w:rsidRPr="000D2301">
        <w:rPr>
          <w:rFonts w:ascii="Palatino Linotype" w:hAnsi="Palatino Linotype" w:cs="Tahoma"/>
          <w:sz w:val="22"/>
          <w:szCs w:val="22"/>
        </w:rPr>
        <w:t xml:space="preserve">que corresponde cobrar al </w:t>
      </w:r>
      <w:r w:rsidR="00745FED" w:rsidRPr="000D2301">
        <w:rPr>
          <w:rFonts w:ascii="Palatino Linotype" w:hAnsi="Palatino Linotype" w:cs="Tahoma"/>
          <w:sz w:val="22"/>
          <w:szCs w:val="22"/>
        </w:rPr>
        <w:t xml:space="preserve">Ayuntamiento, </w:t>
      </w:r>
      <w:r w:rsidRPr="000D2301">
        <w:rPr>
          <w:rFonts w:ascii="Palatino Linotype" w:hAnsi="Palatino Linotype" w:cs="Tahoma"/>
          <w:sz w:val="22"/>
          <w:szCs w:val="22"/>
        </w:rPr>
        <w:t>es</w:t>
      </w:r>
      <w:r w:rsidR="00745FED" w:rsidRPr="000D2301">
        <w:rPr>
          <w:rFonts w:ascii="Palatino Linotype" w:hAnsi="Palatino Linotype" w:cs="Tahoma"/>
          <w:sz w:val="22"/>
          <w:szCs w:val="22"/>
        </w:rPr>
        <w:t xml:space="preserve"> información fiscal, que deb</w:t>
      </w:r>
      <w:r w:rsidRPr="000D2301">
        <w:rPr>
          <w:rFonts w:ascii="Palatino Linotype" w:hAnsi="Palatino Linotype" w:cs="Tahoma"/>
          <w:sz w:val="22"/>
          <w:szCs w:val="22"/>
        </w:rPr>
        <w:t>e</w:t>
      </w:r>
      <w:r w:rsidR="00745FED" w:rsidRPr="000D2301">
        <w:rPr>
          <w:rFonts w:ascii="Palatino Linotype" w:hAnsi="Palatino Linotype" w:cs="Tahoma"/>
          <w:sz w:val="22"/>
          <w:szCs w:val="22"/>
        </w:rPr>
        <w:t xml:space="preserve"> ser clasificada como confidencial por </w:t>
      </w:r>
      <w:r w:rsidR="00745FED" w:rsidRPr="000D2301">
        <w:rPr>
          <w:rFonts w:ascii="Palatino Linotype" w:hAnsi="Palatino Linotype" w:cs="Tahoma"/>
          <w:b/>
          <w:sz w:val="22"/>
          <w:szCs w:val="22"/>
        </w:rPr>
        <w:t xml:space="preserve">secreto fiscal, </w:t>
      </w:r>
      <w:r w:rsidR="00745FED" w:rsidRPr="000D2301">
        <w:rPr>
          <w:rFonts w:ascii="Palatino Linotype" w:hAnsi="Palatino Linotype" w:cs="Tahoma"/>
          <w:sz w:val="22"/>
          <w:szCs w:val="22"/>
        </w:rPr>
        <w:t>en términos del artículo 143, fracción II de la Ley de Transparencia y Acceso a la Información Pública del Estado de México y Municipios, de acuerdo a los fundamentos que a continuación se analizan.</w:t>
      </w:r>
    </w:p>
    <w:p w14:paraId="2B7E9A62" w14:textId="77777777" w:rsidR="00745FED" w:rsidRPr="000D2301" w:rsidRDefault="00745FED" w:rsidP="000D2301">
      <w:pPr>
        <w:spacing w:line="360" w:lineRule="auto"/>
        <w:jc w:val="both"/>
        <w:rPr>
          <w:rFonts w:ascii="Palatino Linotype" w:hAnsi="Palatino Linotype" w:cs="Tahoma"/>
          <w:sz w:val="22"/>
          <w:szCs w:val="22"/>
        </w:rPr>
      </w:pPr>
    </w:p>
    <w:p w14:paraId="32F55CCC" w14:textId="77777777" w:rsidR="00745FED" w:rsidRPr="000D2301" w:rsidRDefault="00745FED"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El Código Financiero del Estado de México y Municipios, dispone sobre el pago de contribuciones a cargo de los ayuntamientos, lo siguiente:</w:t>
      </w:r>
    </w:p>
    <w:p w14:paraId="09F5C49F" w14:textId="77777777" w:rsidR="00745FED" w:rsidRPr="000D2301" w:rsidRDefault="00745FED" w:rsidP="000D2301">
      <w:pPr>
        <w:spacing w:line="360" w:lineRule="auto"/>
        <w:jc w:val="both"/>
        <w:rPr>
          <w:rFonts w:ascii="Palatino Linotype" w:hAnsi="Palatino Linotype" w:cs="Tahoma"/>
          <w:sz w:val="22"/>
          <w:szCs w:val="22"/>
        </w:rPr>
      </w:pPr>
    </w:p>
    <w:p w14:paraId="3484B851" w14:textId="77777777" w:rsidR="00745FED" w:rsidRPr="000D2301" w:rsidRDefault="00745FED" w:rsidP="000D2301">
      <w:pPr>
        <w:spacing w:line="360" w:lineRule="auto"/>
        <w:ind w:left="567" w:right="567"/>
        <w:jc w:val="both"/>
        <w:rPr>
          <w:rFonts w:ascii="Palatino Linotype" w:hAnsi="Palatino Linotype" w:cs="Tahoma"/>
        </w:rPr>
      </w:pPr>
      <w:r w:rsidRPr="000D2301">
        <w:rPr>
          <w:rFonts w:ascii="Palatino Linotype" w:hAnsi="Palatino Linotype" w:cs="Tahoma"/>
          <w:b/>
        </w:rPr>
        <w:t>Artículo 9.-</w:t>
      </w:r>
      <w:r w:rsidRPr="000D2301">
        <w:rPr>
          <w:rFonts w:ascii="Palatino Linotype" w:hAnsi="Palatino Linotype" w:cs="Tahoma"/>
        </w:rPr>
        <w:t xml:space="preserve"> Las contribuciones se clasifican en impuestos, derechos, contribuciones o aportaciones de mejoras, y aportaciones y cuotas de seguridad social, las que se definen de la manera siguiente:</w:t>
      </w:r>
    </w:p>
    <w:p w14:paraId="629FC9E0" w14:textId="77777777" w:rsidR="00745FED" w:rsidRPr="000D2301" w:rsidRDefault="00745FED" w:rsidP="000D2301">
      <w:pPr>
        <w:spacing w:line="360" w:lineRule="auto"/>
        <w:ind w:left="567" w:right="567"/>
        <w:jc w:val="both"/>
        <w:rPr>
          <w:rFonts w:ascii="Palatino Linotype" w:hAnsi="Palatino Linotype" w:cs="Tahoma"/>
        </w:rPr>
      </w:pPr>
      <w:r w:rsidRPr="000D2301">
        <w:rPr>
          <w:rFonts w:ascii="Palatino Linotype" w:hAnsi="Palatino Linotype" w:cs="Tahoma"/>
        </w:rPr>
        <w:t>I. Impuestos. ...</w:t>
      </w:r>
    </w:p>
    <w:p w14:paraId="27107709" w14:textId="77777777" w:rsidR="00745FED" w:rsidRPr="000D2301" w:rsidRDefault="00745FED" w:rsidP="000D2301">
      <w:pPr>
        <w:spacing w:line="360" w:lineRule="auto"/>
        <w:ind w:left="567" w:right="567"/>
        <w:jc w:val="both"/>
        <w:rPr>
          <w:rFonts w:ascii="Palatino Linotype" w:hAnsi="Palatino Linotype" w:cs="Tahoma"/>
        </w:rPr>
      </w:pPr>
      <w:r w:rsidRPr="000D2301">
        <w:rPr>
          <w:rFonts w:ascii="Palatino Linotype" w:hAnsi="Palatino Linotype" w:cs="Tahoma"/>
          <w:u w:val="single"/>
        </w:rPr>
        <w:t>II. Derechos. Son las contraprestaciones establecidas en este Código, que deben pagar las personas físicas y jurídicas colectivas, por el uso o aprovechamiento de los bienes del dominio público de la Entidad, así como por recibir servicios que presten el Estado, sus organismos y Municipios en funciones de derecho público</w:t>
      </w:r>
      <w:r w:rsidRPr="000D2301">
        <w:rPr>
          <w:rFonts w:ascii="Palatino Linotype" w:hAnsi="Palatino Linotype" w:cs="Tahoma"/>
        </w:rPr>
        <w:t>, excepto cuando se presten por organismos descentralizados u órganos desconcentrados cuando, en este último caso, se trate de contraprestaciones que no se encuentren previstas en este Código.</w:t>
      </w:r>
    </w:p>
    <w:p w14:paraId="3DB353E2" w14:textId="77777777" w:rsidR="00745FED" w:rsidRPr="000D2301" w:rsidRDefault="00745FED" w:rsidP="000D2301">
      <w:pPr>
        <w:spacing w:line="360" w:lineRule="auto"/>
        <w:ind w:left="567" w:right="567"/>
        <w:jc w:val="both"/>
        <w:rPr>
          <w:rFonts w:ascii="Palatino Linotype" w:hAnsi="Palatino Linotype" w:cs="Tahoma"/>
        </w:rPr>
      </w:pPr>
    </w:p>
    <w:p w14:paraId="23A5E71C" w14:textId="77777777" w:rsidR="00745FED" w:rsidRPr="000D2301" w:rsidRDefault="00745FED" w:rsidP="000D2301">
      <w:pPr>
        <w:spacing w:line="360" w:lineRule="auto"/>
        <w:ind w:left="567" w:right="567"/>
        <w:jc w:val="both"/>
        <w:rPr>
          <w:rFonts w:ascii="Palatino Linotype" w:hAnsi="Palatino Linotype" w:cs="Tahoma"/>
        </w:rPr>
      </w:pPr>
      <w:r w:rsidRPr="000D2301">
        <w:rPr>
          <w:rFonts w:ascii="Palatino Linotype" w:hAnsi="Palatino Linotype" w:cs="Tahoma"/>
        </w:rPr>
        <w:t xml:space="preserve">También son derechos las contribuciones que perciban los organismos públicos descentralizados por prestar servicios exclusivos del Estado. </w:t>
      </w:r>
    </w:p>
    <w:p w14:paraId="2E9FE721" w14:textId="77777777" w:rsidR="00745FED" w:rsidRPr="000D2301" w:rsidRDefault="00745FED" w:rsidP="000D2301">
      <w:pPr>
        <w:spacing w:line="360" w:lineRule="auto"/>
        <w:ind w:left="567" w:right="567"/>
        <w:jc w:val="both"/>
        <w:rPr>
          <w:rFonts w:ascii="Palatino Linotype" w:hAnsi="Palatino Linotype" w:cs="Tahoma"/>
        </w:rPr>
      </w:pPr>
    </w:p>
    <w:p w14:paraId="47729B2E" w14:textId="77777777" w:rsidR="00745FED" w:rsidRPr="000D2301" w:rsidRDefault="00745FED" w:rsidP="000D2301">
      <w:pPr>
        <w:spacing w:line="360" w:lineRule="auto"/>
        <w:ind w:left="567" w:right="567"/>
        <w:jc w:val="both"/>
        <w:rPr>
          <w:rFonts w:ascii="Palatino Linotype" w:hAnsi="Palatino Linotype" w:cs="Tahoma"/>
        </w:rPr>
      </w:pPr>
      <w:r w:rsidRPr="000D2301">
        <w:rPr>
          <w:rFonts w:ascii="Palatino Linotype" w:hAnsi="Palatino Linotype" w:cs="Tahoma"/>
        </w:rPr>
        <w:t>III a IV. …</w:t>
      </w:r>
    </w:p>
    <w:p w14:paraId="12B80469" w14:textId="77777777" w:rsidR="00745FED" w:rsidRPr="000D2301" w:rsidRDefault="00745FED" w:rsidP="000D2301">
      <w:pPr>
        <w:spacing w:line="360" w:lineRule="auto"/>
        <w:ind w:left="567" w:right="567"/>
        <w:jc w:val="both"/>
        <w:rPr>
          <w:rFonts w:ascii="Palatino Linotype" w:hAnsi="Palatino Linotype" w:cs="Tahoma"/>
        </w:rPr>
      </w:pPr>
    </w:p>
    <w:p w14:paraId="388DFBAC" w14:textId="77777777" w:rsidR="00745FED" w:rsidRPr="000D2301" w:rsidRDefault="00745FED" w:rsidP="000D2301">
      <w:pPr>
        <w:spacing w:line="360" w:lineRule="auto"/>
        <w:ind w:left="567" w:right="567"/>
        <w:jc w:val="both"/>
        <w:rPr>
          <w:rFonts w:ascii="Palatino Linotype" w:hAnsi="Palatino Linotype" w:cs="Tahoma"/>
        </w:rPr>
      </w:pPr>
      <w:r w:rsidRPr="000D2301">
        <w:rPr>
          <w:rFonts w:ascii="Palatino Linotype" w:hAnsi="Palatino Linotype" w:cs="Tahoma"/>
          <w:b/>
        </w:rPr>
        <w:lastRenderedPageBreak/>
        <w:t>Artículo 16.-</w:t>
      </w:r>
      <w:r w:rsidRPr="000D2301">
        <w:rPr>
          <w:rFonts w:ascii="Palatino Linotype" w:hAnsi="Palatino Linotype" w:cs="Tahoma"/>
        </w:rPr>
        <w:t xml:space="preserve"> </w:t>
      </w:r>
      <w:r w:rsidRPr="000D2301">
        <w:rPr>
          <w:rFonts w:ascii="Palatino Linotype" w:hAnsi="Palatino Linotype" w:cs="Tahoma"/>
          <w:b/>
        </w:rPr>
        <w:t>Son autoridades fiscales</w:t>
      </w:r>
      <w:r w:rsidRPr="000D2301">
        <w:rPr>
          <w:rFonts w:ascii="Palatino Linotype" w:hAnsi="Palatino Linotype" w:cs="Tahoma"/>
        </w:rPr>
        <w:t xml:space="preserve">, el Gobernador, </w:t>
      </w:r>
      <w:r w:rsidRPr="000D2301">
        <w:rPr>
          <w:rFonts w:ascii="Palatino Linotype" w:hAnsi="Palatino Linotype" w:cs="Tahoma"/>
          <w:b/>
        </w:rPr>
        <w:t>los ayuntamientos</w:t>
      </w:r>
      <w:r w:rsidRPr="000D2301">
        <w:rPr>
          <w:rFonts w:ascii="Palatino Linotype" w:hAnsi="Palatino Linotype" w:cs="Tahoma"/>
        </w:rPr>
        <w:t>, los presidentes, síndicos y tesoreros municipales, así como los servidores públicos de las dependencias o unidades administrativas, y de los organismos públicos descentralizados, que en términos de las disposiciones legales y reglamentarias tengan atribuciones de esta naturaleza.</w:t>
      </w:r>
    </w:p>
    <w:p w14:paraId="39FCD2EC" w14:textId="77777777" w:rsidR="00745FED" w:rsidRPr="000D2301" w:rsidRDefault="00745FED" w:rsidP="000D2301">
      <w:pPr>
        <w:spacing w:line="360" w:lineRule="auto"/>
        <w:ind w:left="567" w:right="567"/>
        <w:jc w:val="both"/>
        <w:rPr>
          <w:rFonts w:ascii="Palatino Linotype" w:hAnsi="Palatino Linotype" w:cs="Tahoma"/>
        </w:rPr>
      </w:pPr>
    </w:p>
    <w:p w14:paraId="33346E9E" w14:textId="77777777" w:rsidR="00745FED" w:rsidRPr="000D2301" w:rsidRDefault="00745FED" w:rsidP="000D2301">
      <w:pPr>
        <w:spacing w:line="360" w:lineRule="auto"/>
        <w:ind w:left="567" w:right="567"/>
        <w:jc w:val="both"/>
        <w:rPr>
          <w:rFonts w:ascii="Palatino Linotype" w:hAnsi="Palatino Linotype" w:cs="Tahoma"/>
          <w:b/>
        </w:rPr>
      </w:pPr>
      <w:r w:rsidRPr="000D2301">
        <w:rPr>
          <w:rFonts w:ascii="Palatino Linotype" w:hAnsi="Palatino Linotype" w:cs="Tahoma"/>
          <w:b/>
        </w:rPr>
        <w:t>Artículo 55.- Los servidores públicos que intervengan en trámites relativos a la aplicación de este Código, están obligados a guardar en absoluta reserva o confidencialidad, según sea el caso, lo concerniente a las declaraciones y datos que proporcionen los particulares o terceros relacionados con ellos, así como los obtenidos en el ejercicio de las facultades de comprobación.</w:t>
      </w:r>
    </w:p>
    <w:p w14:paraId="7D8476CA" w14:textId="77777777" w:rsidR="00745FED" w:rsidRPr="000D2301" w:rsidRDefault="00745FED" w:rsidP="000D2301">
      <w:pPr>
        <w:spacing w:line="360" w:lineRule="auto"/>
        <w:ind w:left="567" w:right="567"/>
        <w:jc w:val="both"/>
        <w:rPr>
          <w:rFonts w:ascii="Palatino Linotype" w:hAnsi="Palatino Linotype" w:cs="Tahoma"/>
          <w:b/>
        </w:rPr>
      </w:pPr>
    </w:p>
    <w:p w14:paraId="5DCE29F4" w14:textId="77777777" w:rsidR="00745FED" w:rsidRPr="000D2301" w:rsidRDefault="00745FED" w:rsidP="000D2301">
      <w:pPr>
        <w:spacing w:line="360" w:lineRule="auto"/>
        <w:ind w:left="567" w:right="567"/>
        <w:jc w:val="both"/>
        <w:rPr>
          <w:rFonts w:ascii="Palatino Linotype" w:hAnsi="Palatino Linotype" w:cs="Tahoma"/>
          <w:b/>
        </w:rPr>
      </w:pPr>
      <w:r w:rsidRPr="000D2301">
        <w:rPr>
          <w:rFonts w:ascii="Palatino Linotype" w:hAnsi="Palatino Linotype" w:cs="Tahoma"/>
          <w:b/>
        </w:rPr>
        <w:t>Artículo 107.- Están obligadas al pago del Impuesto Predial las personas físicas y jurídicas colectivas que sean propietarias o poseedoras, según se trate, de inmuebles en el Estado.</w:t>
      </w:r>
    </w:p>
    <w:p w14:paraId="492C582C" w14:textId="77777777" w:rsidR="00745FED" w:rsidRPr="000D2301" w:rsidRDefault="00745FED" w:rsidP="000D2301">
      <w:pPr>
        <w:spacing w:line="360" w:lineRule="auto"/>
        <w:ind w:left="567" w:right="567"/>
        <w:jc w:val="both"/>
        <w:rPr>
          <w:rFonts w:ascii="Palatino Linotype" w:hAnsi="Palatino Linotype" w:cs="Tahoma"/>
          <w:b/>
        </w:rPr>
      </w:pPr>
      <w:r w:rsidRPr="000D2301">
        <w:rPr>
          <w:rFonts w:ascii="Palatino Linotype" w:hAnsi="Palatino Linotype" w:cs="Tahoma"/>
          <w:b/>
        </w:rPr>
        <w:t>Los propietarios y poseedores a que se refiere el párrafo anterior, deberán calcular anualmente el impuesto predial a su cargo y manifestarlo, en el mismo formato utilizado para determinar y declarar el valor catastral de sus inmuebles.</w:t>
      </w:r>
    </w:p>
    <w:p w14:paraId="453F645B" w14:textId="77777777" w:rsidR="00745FED" w:rsidRPr="000D2301" w:rsidRDefault="00745FED" w:rsidP="000D2301">
      <w:pPr>
        <w:spacing w:line="360" w:lineRule="auto"/>
        <w:jc w:val="both"/>
        <w:rPr>
          <w:rFonts w:ascii="Palatino Linotype" w:hAnsi="Palatino Linotype" w:cs="Tahoma"/>
          <w:sz w:val="22"/>
          <w:szCs w:val="22"/>
        </w:rPr>
      </w:pPr>
    </w:p>
    <w:p w14:paraId="2BF9BEC4" w14:textId="2008D36B" w:rsidR="00745FED" w:rsidRPr="000D2301" w:rsidRDefault="00745FED"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De las disposiciones anteriores, se advierte que, entre las contribuciones que se deben pagar en el Estado de México, se encuentran los Derechos, que corresponden a aquellas que deben pagar las personas físicas o jurídico-colectivas, por el uso o aprovechamiento de bienes del Estado, así como por recibir los servicios que este presta. </w:t>
      </w:r>
    </w:p>
    <w:p w14:paraId="27183886" w14:textId="77777777" w:rsidR="00745FED" w:rsidRPr="000D2301" w:rsidRDefault="00745FED" w:rsidP="000D2301">
      <w:pPr>
        <w:spacing w:line="360" w:lineRule="auto"/>
        <w:jc w:val="both"/>
        <w:rPr>
          <w:rFonts w:ascii="Palatino Linotype" w:hAnsi="Palatino Linotype" w:cs="Tahoma"/>
          <w:sz w:val="22"/>
          <w:szCs w:val="22"/>
        </w:rPr>
      </w:pPr>
    </w:p>
    <w:p w14:paraId="673D45EB" w14:textId="0DA37FF9" w:rsidR="00745FED" w:rsidRPr="000D2301" w:rsidRDefault="00745FED"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Asimismo, los ayuntamientos, se erigen como autoridad fiscal, en términos del artículo 55 del Código en comento, están obligados a guardar absoluta reserva o confidencialidad, respecto de las declaraciones y datos que proporcionen los particulares o terceros </w:t>
      </w:r>
      <w:r w:rsidRPr="000D2301">
        <w:rPr>
          <w:rFonts w:ascii="Palatino Linotype" w:hAnsi="Palatino Linotype" w:cs="Tahoma"/>
          <w:sz w:val="22"/>
          <w:szCs w:val="22"/>
        </w:rPr>
        <w:lastRenderedPageBreak/>
        <w:t>relacionados con ellos, así como los obtenidos en el ejercicio de las facultades de comprobación.</w:t>
      </w:r>
    </w:p>
    <w:p w14:paraId="34B02F06" w14:textId="77777777" w:rsidR="00745FED" w:rsidRPr="000D2301" w:rsidRDefault="00745FED" w:rsidP="000D2301">
      <w:pPr>
        <w:spacing w:line="360" w:lineRule="auto"/>
        <w:jc w:val="both"/>
        <w:rPr>
          <w:rFonts w:ascii="Palatino Linotype" w:hAnsi="Palatino Linotype" w:cs="Tahoma"/>
          <w:sz w:val="22"/>
          <w:szCs w:val="22"/>
        </w:rPr>
      </w:pPr>
    </w:p>
    <w:p w14:paraId="6608CD2C" w14:textId="77777777" w:rsidR="00745FED" w:rsidRPr="000D2301" w:rsidRDefault="00745FED"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Refuerza lo anterior, lo dispuesto en la Ley Orgánica Municipal del Estado de México.</w:t>
      </w:r>
    </w:p>
    <w:p w14:paraId="7AB40293" w14:textId="77777777" w:rsidR="00745FED" w:rsidRPr="000D2301" w:rsidRDefault="00745FED" w:rsidP="000D2301">
      <w:pPr>
        <w:spacing w:line="360" w:lineRule="auto"/>
        <w:jc w:val="both"/>
        <w:rPr>
          <w:rFonts w:ascii="Palatino Linotype" w:hAnsi="Palatino Linotype" w:cs="Tahoma"/>
          <w:sz w:val="22"/>
          <w:szCs w:val="22"/>
        </w:rPr>
      </w:pPr>
    </w:p>
    <w:p w14:paraId="66D3A953" w14:textId="77777777" w:rsidR="00745FED" w:rsidRPr="000D2301" w:rsidRDefault="00745FED" w:rsidP="000D2301">
      <w:pPr>
        <w:spacing w:line="360" w:lineRule="auto"/>
        <w:ind w:left="567" w:right="567"/>
        <w:jc w:val="both"/>
        <w:rPr>
          <w:rFonts w:ascii="Palatino Linotype" w:hAnsi="Palatino Linotype" w:cs="Tahoma"/>
        </w:rPr>
      </w:pPr>
      <w:r w:rsidRPr="000D2301">
        <w:rPr>
          <w:rFonts w:ascii="Palatino Linotype" w:hAnsi="Palatino Linotype" w:cs="Tahoma"/>
          <w:b/>
        </w:rPr>
        <w:t>Artículo 93.-</w:t>
      </w:r>
      <w:r w:rsidRPr="000D2301">
        <w:rPr>
          <w:rFonts w:ascii="Palatino Linotype" w:hAnsi="Palatino Linotype" w:cs="Tahoma"/>
        </w:rPr>
        <w:t xml:space="preserve"> La tesorería municipal es el órgano encargado de la recaudación de los ingresos municipales y responsable de realizar las erogaciones que haga el ayuntamiento.</w:t>
      </w:r>
    </w:p>
    <w:p w14:paraId="6113D2F5" w14:textId="77777777" w:rsidR="00745FED" w:rsidRPr="000D2301" w:rsidRDefault="00745FED" w:rsidP="000D2301">
      <w:pPr>
        <w:spacing w:line="360" w:lineRule="auto"/>
        <w:ind w:left="567" w:right="567"/>
        <w:jc w:val="both"/>
        <w:rPr>
          <w:rFonts w:ascii="Palatino Linotype" w:hAnsi="Palatino Linotype" w:cs="Tahoma"/>
        </w:rPr>
      </w:pPr>
    </w:p>
    <w:p w14:paraId="5090D9DE" w14:textId="77777777" w:rsidR="00745FED" w:rsidRPr="000D2301" w:rsidRDefault="00745FED" w:rsidP="000D2301">
      <w:pPr>
        <w:spacing w:line="360" w:lineRule="auto"/>
        <w:ind w:left="567" w:right="567"/>
        <w:jc w:val="both"/>
        <w:rPr>
          <w:rFonts w:ascii="Palatino Linotype" w:hAnsi="Palatino Linotype" w:cs="Tahoma"/>
        </w:rPr>
      </w:pPr>
      <w:r w:rsidRPr="000D2301">
        <w:rPr>
          <w:rFonts w:ascii="Palatino Linotype" w:hAnsi="Palatino Linotype" w:cs="Tahoma"/>
          <w:b/>
        </w:rPr>
        <w:t>Artículo 95.-</w:t>
      </w:r>
      <w:r w:rsidRPr="000D2301">
        <w:rPr>
          <w:rFonts w:ascii="Palatino Linotype" w:hAnsi="Palatino Linotype" w:cs="Tahoma"/>
        </w:rPr>
        <w:t xml:space="preserve"> Son atribuciones del tesorero municipal:</w:t>
      </w:r>
    </w:p>
    <w:p w14:paraId="600303D2" w14:textId="77777777" w:rsidR="00745FED" w:rsidRPr="000D2301" w:rsidRDefault="00745FED" w:rsidP="000D2301">
      <w:pPr>
        <w:spacing w:line="360" w:lineRule="auto"/>
        <w:ind w:left="567" w:right="567"/>
        <w:jc w:val="both"/>
        <w:rPr>
          <w:rFonts w:ascii="Palatino Linotype" w:hAnsi="Palatino Linotype" w:cs="Tahoma"/>
        </w:rPr>
      </w:pPr>
      <w:proofErr w:type="gramStart"/>
      <w:r w:rsidRPr="000D2301">
        <w:rPr>
          <w:rFonts w:ascii="Palatino Linotype" w:hAnsi="Palatino Linotype" w:cs="Tahoma"/>
        </w:rPr>
        <w:t>I.</w:t>
      </w:r>
      <w:proofErr w:type="gramEnd"/>
      <w:r w:rsidRPr="000D2301">
        <w:rPr>
          <w:rFonts w:ascii="Palatino Linotype" w:hAnsi="Palatino Linotype" w:cs="Tahoma"/>
        </w:rPr>
        <w:t xml:space="preserve"> …</w:t>
      </w:r>
    </w:p>
    <w:p w14:paraId="6EB677E3" w14:textId="77777777" w:rsidR="00745FED" w:rsidRPr="000D2301" w:rsidRDefault="00745FED" w:rsidP="000D2301">
      <w:pPr>
        <w:spacing w:line="360" w:lineRule="auto"/>
        <w:ind w:left="567" w:right="567"/>
        <w:jc w:val="both"/>
        <w:rPr>
          <w:rFonts w:ascii="Palatino Linotype" w:hAnsi="Palatino Linotype" w:cs="Tahoma"/>
        </w:rPr>
      </w:pPr>
      <w:r w:rsidRPr="000D2301">
        <w:rPr>
          <w:rFonts w:ascii="Palatino Linotype" w:hAnsi="Palatino Linotype" w:cs="Tahoma"/>
        </w:rPr>
        <w:t xml:space="preserve">II. Determinar, liquidar, </w:t>
      </w:r>
      <w:r w:rsidRPr="000D2301">
        <w:rPr>
          <w:rFonts w:ascii="Palatino Linotype" w:hAnsi="Palatino Linotype" w:cs="Tahoma"/>
          <w:b/>
        </w:rPr>
        <w:t>recaudar, fiscalizar y administrar las contribuciones en los términos de los ordenamientos jurídicos aplicables</w:t>
      </w:r>
      <w:r w:rsidRPr="000D2301">
        <w:rPr>
          <w:rFonts w:ascii="Palatino Linotype" w:hAnsi="Palatino Linotype" w:cs="Tahoma"/>
        </w:rPr>
        <w:t xml:space="preserve"> y, en su caso, aplicar el procedimiento administrativo de ejecución en términos de las disposiciones aplicables;</w:t>
      </w:r>
    </w:p>
    <w:p w14:paraId="69222F2E" w14:textId="77777777" w:rsidR="00745FED" w:rsidRPr="000D2301" w:rsidRDefault="00745FED" w:rsidP="000D2301">
      <w:pPr>
        <w:spacing w:line="360" w:lineRule="auto"/>
        <w:ind w:left="567" w:right="567"/>
        <w:jc w:val="both"/>
        <w:rPr>
          <w:rFonts w:ascii="Palatino Linotype" w:hAnsi="Palatino Linotype" w:cs="Tahoma"/>
        </w:rPr>
      </w:pPr>
      <w:r w:rsidRPr="000D2301">
        <w:rPr>
          <w:rFonts w:ascii="Palatino Linotype" w:hAnsi="Palatino Linotype" w:cs="Tahoma"/>
        </w:rPr>
        <w:t>III. a XII. …</w:t>
      </w:r>
    </w:p>
    <w:p w14:paraId="5F78F151" w14:textId="77777777" w:rsidR="00745FED" w:rsidRPr="000D2301" w:rsidRDefault="00745FED" w:rsidP="000D2301">
      <w:pPr>
        <w:spacing w:line="360" w:lineRule="auto"/>
        <w:ind w:left="567" w:right="567"/>
        <w:jc w:val="both"/>
        <w:rPr>
          <w:rFonts w:ascii="Palatino Linotype" w:hAnsi="Palatino Linotype" w:cs="Tahoma"/>
        </w:rPr>
      </w:pPr>
      <w:r w:rsidRPr="000D2301">
        <w:rPr>
          <w:rFonts w:ascii="Palatino Linotype" w:hAnsi="Palatino Linotype" w:cs="Tahoma"/>
        </w:rPr>
        <w:t>XIII. Elaborar y mantener actualizado el Padrón de Contribuyentes;</w:t>
      </w:r>
    </w:p>
    <w:p w14:paraId="3DCEA910" w14:textId="77777777" w:rsidR="00745FED" w:rsidRPr="000D2301" w:rsidRDefault="00745FED" w:rsidP="000D2301">
      <w:pPr>
        <w:spacing w:line="360" w:lineRule="auto"/>
        <w:ind w:left="567" w:right="567"/>
        <w:jc w:val="both"/>
        <w:rPr>
          <w:rFonts w:ascii="Palatino Linotype" w:hAnsi="Palatino Linotype" w:cs="Tahoma"/>
        </w:rPr>
      </w:pPr>
      <w:r w:rsidRPr="000D2301">
        <w:rPr>
          <w:rFonts w:ascii="Palatino Linotype" w:hAnsi="Palatino Linotype" w:cs="Tahoma"/>
        </w:rPr>
        <w:t>XIV. a XVIII. …</w:t>
      </w:r>
    </w:p>
    <w:p w14:paraId="3C388F39" w14:textId="77777777" w:rsidR="00745FED" w:rsidRPr="000D2301" w:rsidRDefault="00745FED" w:rsidP="000D2301">
      <w:pPr>
        <w:spacing w:line="360" w:lineRule="auto"/>
        <w:ind w:left="567" w:right="567"/>
        <w:jc w:val="both"/>
        <w:rPr>
          <w:rFonts w:ascii="Palatino Linotype" w:hAnsi="Palatino Linotype" w:cs="Tahoma"/>
        </w:rPr>
      </w:pPr>
      <w:r w:rsidRPr="000D2301">
        <w:rPr>
          <w:rFonts w:ascii="Palatino Linotype" w:hAnsi="Palatino Linotype" w:cs="Tahoma"/>
        </w:rPr>
        <w:t>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w:t>
      </w:r>
    </w:p>
    <w:p w14:paraId="60DB5153" w14:textId="77777777" w:rsidR="00745FED" w:rsidRPr="000D2301" w:rsidRDefault="00745FED" w:rsidP="000D2301">
      <w:pPr>
        <w:spacing w:line="360" w:lineRule="auto"/>
        <w:ind w:left="567" w:right="567"/>
        <w:jc w:val="both"/>
        <w:rPr>
          <w:rFonts w:ascii="Palatino Linotype" w:hAnsi="Palatino Linotype" w:cs="Tahoma"/>
        </w:rPr>
      </w:pPr>
      <w:r w:rsidRPr="000D2301">
        <w:rPr>
          <w:rFonts w:ascii="Palatino Linotype" w:hAnsi="Palatino Linotype" w:cs="Tahoma"/>
        </w:rPr>
        <w:t>XX. a XXII. …</w:t>
      </w:r>
    </w:p>
    <w:p w14:paraId="58CBD244" w14:textId="77777777" w:rsidR="00745FED" w:rsidRPr="000D2301" w:rsidRDefault="00745FED" w:rsidP="000D2301">
      <w:pPr>
        <w:spacing w:line="360" w:lineRule="auto"/>
        <w:jc w:val="both"/>
        <w:rPr>
          <w:rFonts w:ascii="Palatino Linotype" w:hAnsi="Palatino Linotype" w:cs="Tahoma"/>
        </w:rPr>
      </w:pPr>
    </w:p>
    <w:p w14:paraId="1E4E50DF" w14:textId="77777777" w:rsidR="00745FED" w:rsidRPr="000D2301" w:rsidRDefault="00745FED"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De lo anterior, se confirma que la Tesorería Municipal, es el órgano encargado de recaudar, fiscalizar y administrar la recaudación de contribuciones previstas en ley, así como de </w:t>
      </w:r>
      <w:r w:rsidRPr="000D2301">
        <w:rPr>
          <w:rFonts w:ascii="Palatino Linotype" w:hAnsi="Palatino Linotype" w:cs="Tahoma"/>
          <w:sz w:val="22"/>
          <w:szCs w:val="22"/>
        </w:rPr>
        <w:lastRenderedPageBreak/>
        <w:t>elaborar y actualizar el Padrón de Contribuyentes, por lo que se trata de una autoridad de carácter fiscal y ejerce dichas atribuciones cuando realiza el cobro del impuesto predial.</w:t>
      </w:r>
    </w:p>
    <w:p w14:paraId="3D815081" w14:textId="77777777" w:rsidR="00745FED" w:rsidRPr="000D2301" w:rsidRDefault="00745FED" w:rsidP="000D2301">
      <w:pPr>
        <w:spacing w:line="360" w:lineRule="auto"/>
        <w:jc w:val="both"/>
        <w:rPr>
          <w:rFonts w:ascii="Palatino Linotype" w:hAnsi="Palatino Linotype" w:cs="Tahoma"/>
          <w:sz w:val="22"/>
          <w:szCs w:val="22"/>
        </w:rPr>
      </w:pPr>
    </w:p>
    <w:p w14:paraId="24FA485F" w14:textId="5B44C61D" w:rsidR="00745FED" w:rsidRPr="000D2301" w:rsidRDefault="00745FED"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Así, el artículo 143, fracción II, de la Ley de Transparencia y Acceso a la Información Pública del Estado de México y Municipios, dispone que se considera información confidencial, los secretos bancario, fiduciario, industrial, comercial, fiscal, bursátil y postal, cuya titularidad corresponda a particulares, sujetos de derecho internacional o a sujetos obligados cuando no involucren el ejercicio de recursos públicos</w:t>
      </w:r>
      <w:r w:rsidR="0093403D" w:rsidRPr="000D2301">
        <w:rPr>
          <w:rFonts w:ascii="Palatino Linotype" w:hAnsi="Palatino Linotype" w:cs="Tahoma"/>
          <w:sz w:val="22"/>
          <w:szCs w:val="22"/>
        </w:rPr>
        <w:t>, de tal suerte que la información relacionada con condonaciones, exenciones o cancelaciones de crédito, al tener una afectación directa con el erario y la recaudación, no actualizan el supuesto de secreto fiscal, por lo que no puede clasificarse como confidencial la información de este tipo, al tratarse además de  obligaciones de transparencia.</w:t>
      </w:r>
    </w:p>
    <w:p w14:paraId="3CE33BEF" w14:textId="2973DDFA" w:rsidR="00B657A3" w:rsidRPr="000D2301" w:rsidRDefault="00B657A3" w:rsidP="000D2301">
      <w:pPr>
        <w:spacing w:line="360" w:lineRule="auto"/>
        <w:ind w:right="-93"/>
        <w:jc w:val="both"/>
        <w:rPr>
          <w:rFonts w:ascii="Palatino Linotype" w:hAnsi="Palatino Linotype" w:cs="Tahoma"/>
          <w:b/>
          <w:sz w:val="22"/>
          <w:szCs w:val="22"/>
        </w:rPr>
      </w:pPr>
    </w:p>
    <w:p w14:paraId="0DD386C9" w14:textId="2B2AF71F" w:rsidR="004F1256" w:rsidRPr="000D2301" w:rsidRDefault="00B657A3" w:rsidP="000D2301">
      <w:pPr>
        <w:spacing w:line="360" w:lineRule="auto"/>
        <w:ind w:right="-93"/>
        <w:jc w:val="both"/>
        <w:rPr>
          <w:rFonts w:ascii="Palatino Linotype" w:hAnsi="Palatino Linotype" w:cs="Tahoma"/>
          <w:sz w:val="22"/>
          <w:szCs w:val="22"/>
        </w:rPr>
      </w:pPr>
      <w:r w:rsidRPr="000D2301">
        <w:rPr>
          <w:rFonts w:ascii="Palatino Linotype" w:hAnsi="Palatino Linotype" w:cs="Tahoma"/>
          <w:b/>
          <w:sz w:val="22"/>
          <w:szCs w:val="22"/>
        </w:rPr>
        <w:t xml:space="preserve">SÉPTIMO. </w:t>
      </w:r>
      <w:r w:rsidR="004F1256" w:rsidRPr="000D2301">
        <w:rPr>
          <w:rFonts w:ascii="Palatino Linotype" w:hAnsi="Palatino Linotype" w:cs="Tahoma"/>
          <w:b/>
          <w:sz w:val="22"/>
          <w:szCs w:val="22"/>
        </w:rPr>
        <w:t xml:space="preserve">Decisión. </w:t>
      </w:r>
      <w:r w:rsidR="004F1256" w:rsidRPr="000D2301">
        <w:rPr>
          <w:rFonts w:ascii="Palatino Linotype" w:hAnsi="Palatino Linotype" w:cs="Tahoma"/>
          <w:sz w:val="22"/>
          <w:szCs w:val="22"/>
        </w:rPr>
        <w:t>Con fundamento en el artículo 186, fracción I</w:t>
      </w:r>
      <w:r w:rsidR="00126200" w:rsidRPr="000D2301">
        <w:rPr>
          <w:rFonts w:ascii="Palatino Linotype" w:hAnsi="Palatino Linotype" w:cs="Tahoma"/>
          <w:sz w:val="22"/>
          <w:szCs w:val="22"/>
        </w:rPr>
        <w:t>II</w:t>
      </w:r>
      <w:r w:rsidR="00427A01" w:rsidRPr="000D2301">
        <w:rPr>
          <w:rFonts w:ascii="Palatino Linotype" w:hAnsi="Palatino Linotype" w:cs="Tahoma"/>
          <w:sz w:val="22"/>
          <w:szCs w:val="22"/>
        </w:rPr>
        <w:t>,</w:t>
      </w:r>
      <w:r w:rsidR="004F1256" w:rsidRPr="000D2301">
        <w:rPr>
          <w:rFonts w:ascii="Palatino Linotype" w:hAnsi="Palatino Linotype" w:cs="Tahoma"/>
          <w:sz w:val="22"/>
          <w:szCs w:val="22"/>
        </w:rPr>
        <w:t xml:space="preserve"> de la Ley de Transparencia y Acceso a la Información Pública del Estado de México y Municipios, este Instituto considera procedente </w:t>
      </w:r>
      <w:r w:rsidR="00126200" w:rsidRPr="000D2301">
        <w:rPr>
          <w:rFonts w:ascii="Palatino Linotype" w:hAnsi="Palatino Linotype" w:cs="Tahoma"/>
          <w:b/>
          <w:sz w:val="22"/>
          <w:szCs w:val="22"/>
        </w:rPr>
        <w:t>MODIFICAR</w:t>
      </w:r>
      <w:r w:rsidR="004F1256" w:rsidRPr="000D2301">
        <w:rPr>
          <w:rFonts w:ascii="Palatino Linotype" w:hAnsi="Palatino Linotype" w:cs="Tahoma"/>
          <w:b/>
          <w:sz w:val="22"/>
          <w:szCs w:val="22"/>
        </w:rPr>
        <w:t xml:space="preserve"> </w:t>
      </w:r>
      <w:r w:rsidR="004F1256" w:rsidRPr="000D2301">
        <w:rPr>
          <w:rFonts w:ascii="Palatino Linotype" w:hAnsi="Palatino Linotype" w:cs="Tahoma"/>
          <w:sz w:val="22"/>
          <w:szCs w:val="22"/>
        </w:rPr>
        <w:t>la</w:t>
      </w:r>
      <w:r w:rsidR="001C6E5B" w:rsidRPr="000D2301">
        <w:rPr>
          <w:rFonts w:ascii="Palatino Linotype" w:hAnsi="Palatino Linotype" w:cs="Tahoma"/>
          <w:sz w:val="22"/>
          <w:szCs w:val="22"/>
        </w:rPr>
        <w:t>s</w:t>
      </w:r>
      <w:r w:rsidR="004F1256" w:rsidRPr="000D2301">
        <w:rPr>
          <w:rFonts w:ascii="Palatino Linotype" w:hAnsi="Palatino Linotype" w:cs="Tahoma"/>
          <w:sz w:val="22"/>
          <w:szCs w:val="22"/>
        </w:rPr>
        <w:t xml:space="preserve"> respuesta</w:t>
      </w:r>
      <w:r w:rsidR="001C6E5B" w:rsidRPr="000D2301">
        <w:rPr>
          <w:rFonts w:ascii="Palatino Linotype" w:hAnsi="Palatino Linotype" w:cs="Tahoma"/>
          <w:sz w:val="22"/>
          <w:szCs w:val="22"/>
        </w:rPr>
        <w:t>s</w:t>
      </w:r>
      <w:r w:rsidR="004F1256" w:rsidRPr="000D2301">
        <w:rPr>
          <w:rFonts w:ascii="Palatino Linotype" w:hAnsi="Palatino Linotype" w:cs="Tahoma"/>
          <w:sz w:val="22"/>
          <w:szCs w:val="22"/>
        </w:rPr>
        <w:t xml:space="preserve"> otorgada</w:t>
      </w:r>
      <w:r w:rsidR="001C6E5B" w:rsidRPr="000D2301">
        <w:rPr>
          <w:rFonts w:ascii="Palatino Linotype" w:hAnsi="Palatino Linotype" w:cs="Tahoma"/>
          <w:sz w:val="22"/>
          <w:szCs w:val="22"/>
        </w:rPr>
        <w:t>s</w:t>
      </w:r>
      <w:r w:rsidR="004F1256" w:rsidRPr="000D2301">
        <w:rPr>
          <w:rFonts w:ascii="Palatino Linotype" w:hAnsi="Palatino Linotype" w:cs="Tahoma"/>
          <w:sz w:val="22"/>
          <w:szCs w:val="22"/>
        </w:rPr>
        <w:t xml:space="preserve"> por </w:t>
      </w:r>
      <w:r w:rsidR="000C4EDC" w:rsidRPr="000D2301">
        <w:rPr>
          <w:rFonts w:ascii="Palatino Linotype" w:hAnsi="Palatino Linotype" w:cs="Tahoma"/>
          <w:sz w:val="22"/>
          <w:szCs w:val="22"/>
        </w:rPr>
        <w:t>e</w:t>
      </w:r>
      <w:r w:rsidR="004F1256" w:rsidRPr="000D2301">
        <w:rPr>
          <w:rFonts w:ascii="Palatino Linotype" w:hAnsi="Palatino Linotype" w:cs="Tahoma"/>
          <w:sz w:val="22"/>
          <w:szCs w:val="22"/>
        </w:rPr>
        <w:t xml:space="preserve">l </w:t>
      </w:r>
      <w:r w:rsidR="000C4EDC" w:rsidRPr="000D2301">
        <w:rPr>
          <w:rFonts w:ascii="Palatino Linotype" w:hAnsi="Palatino Linotype" w:cs="Tahoma"/>
          <w:sz w:val="22"/>
          <w:szCs w:val="22"/>
        </w:rPr>
        <w:t xml:space="preserve">Ayuntamiento de </w:t>
      </w:r>
      <w:r w:rsidR="00937BF8">
        <w:rPr>
          <w:rFonts w:ascii="Palatino Linotype" w:hAnsi="Palatino Linotype" w:cs="Tahoma"/>
          <w:sz w:val="22"/>
          <w:szCs w:val="22"/>
        </w:rPr>
        <w:t xml:space="preserve">Coacalco de Berriozábal </w:t>
      </w:r>
      <w:r w:rsidR="00126200" w:rsidRPr="000D2301">
        <w:rPr>
          <w:rFonts w:ascii="Palatino Linotype" w:hAnsi="Palatino Linotype" w:cs="Tahoma"/>
          <w:sz w:val="22"/>
          <w:szCs w:val="22"/>
        </w:rPr>
        <w:t>e instruir la entrega en consulta directa, de la documentación soporte que da cuenta de las obligaciones de transparencia solicitadas por el Recurrente, de ser el caso, en versión pública</w:t>
      </w:r>
      <w:r w:rsidR="00BF5204" w:rsidRPr="000D2301">
        <w:rPr>
          <w:rFonts w:ascii="Palatino Linotype" w:hAnsi="Palatino Linotype" w:cs="Tahoma"/>
          <w:sz w:val="22"/>
          <w:szCs w:val="22"/>
        </w:rPr>
        <w:t>, junto con el respectivo acuerdo de clasificación emitido por el Comité de Transparencia del Sujeto Obligado</w:t>
      </w:r>
      <w:r w:rsidR="00126200" w:rsidRPr="000D2301">
        <w:rPr>
          <w:rFonts w:ascii="Palatino Linotype" w:hAnsi="Palatino Linotype" w:cs="Tahoma"/>
          <w:sz w:val="22"/>
          <w:szCs w:val="22"/>
        </w:rPr>
        <w:t>.</w:t>
      </w:r>
    </w:p>
    <w:p w14:paraId="7225DA5F" w14:textId="77777777" w:rsidR="00BF5204" w:rsidRPr="000D2301" w:rsidRDefault="00BF5204" w:rsidP="000D2301">
      <w:pPr>
        <w:shd w:val="clear" w:color="auto" w:fill="FFFFFF" w:themeFill="background1"/>
        <w:spacing w:line="360" w:lineRule="auto"/>
        <w:jc w:val="both"/>
        <w:rPr>
          <w:rFonts w:ascii="Palatino Linotype" w:eastAsia="Calibri" w:hAnsi="Palatino Linotype" w:cs="Tahoma"/>
          <w:b/>
          <w:bCs/>
          <w:sz w:val="22"/>
          <w:szCs w:val="22"/>
          <w:lang w:eastAsia="en-US"/>
        </w:rPr>
      </w:pPr>
    </w:p>
    <w:p w14:paraId="31375790" w14:textId="09429F68" w:rsidR="00BF5204" w:rsidRPr="000D2301" w:rsidRDefault="00BF5204" w:rsidP="000D2301">
      <w:pPr>
        <w:shd w:val="clear" w:color="auto" w:fill="FFFFFF" w:themeFill="background1"/>
        <w:spacing w:line="360" w:lineRule="auto"/>
        <w:jc w:val="both"/>
        <w:rPr>
          <w:rFonts w:ascii="Palatino Linotype" w:eastAsia="Calibri" w:hAnsi="Palatino Linotype" w:cs="Tahoma"/>
          <w:bCs/>
          <w:sz w:val="22"/>
          <w:szCs w:val="22"/>
          <w:lang w:eastAsia="en-US"/>
        </w:rPr>
      </w:pPr>
      <w:r w:rsidRPr="000D2301">
        <w:rPr>
          <w:rFonts w:ascii="Palatino Linotype" w:eastAsia="Calibri" w:hAnsi="Palatino Linotype" w:cs="Tahoma"/>
          <w:bCs/>
          <w:sz w:val="22"/>
          <w:szCs w:val="22"/>
          <w:lang w:eastAsia="en-US"/>
        </w:rPr>
        <w:t>Dentro del periodo comprendido del cinco de septiembre</w:t>
      </w:r>
      <w:r w:rsidR="00B340B4" w:rsidRPr="000D2301">
        <w:rPr>
          <w:rFonts w:ascii="Palatino Linotype" w:eastAsia="Calibri" w:hAnsi="Palatino Linotype" w:cs="Tahoma"/>
          <w:bCs/>
          <w:sz w:val="22"/>
          <w:szCs w:val="22"/>
          <w:lang w:eastAsia="en-US"/>
        </w:rPr>
        <w:t xml:space="preserve"> de dos mil diecisiete</w:t>
      </w:r>
      <w:r w:rsidRPr="000D2301">
        <w:rPr>
          <w:rFonts w:ascii="Palatino Linotype" w:eastAsia="Calibri" w:hAnsi="Palatino Linotype" w:cs="Tahoma"/>
          <w:bCs/>
          <w:sz w:val="22"/>
          <w:szCs w:val="22"/>
          <w:lang w:eastAsia="en-US"/>
        </w:rPr>
        <w:t xml:space="preserve"> al treinta y uno de diciembre de dos mil diecisiete:</w:t>
      </w:r>
    </w:p>
    <w:p w14:paraId="092ABA6F" w14:textId="77777777" w:rsidR="00B340B4" w:rsidRPr="000D2301" w:rsidRDefault="00B340B4" w:rsidP="000D2301">
      <w:pPr>
        <w:shd w:val="clear" w:color="auto" w:fill="FFFFFF" w:themeFill="background1"/>
        <w:spacing w:line="360" w:lineRule="auto"/>
        <w:jc w:val="both"/>
        <w:rPr>
          <w:rFonts w:ascii="Palatino Linotype" w:eastAsia="Calibri" w:hAnsi="Palatino Linotype" w:cs="Tahoma"/>
          <w:bCs/>
          <w:sz w:val="22"/>
          <w:szCs w:val="22"/>
          <w:lang w:eastAsia="en-US"/>
        </w:rPr>
      </w:pPr>
    </w:p>
    <w:p w14:paraId="38157923" w14:textId="6CC927EC" w:rsidR="00C2131E" w:rsidRPr="00847077" w:rsidRDefault="00BF5204" w:rsidP="00C2131E">
      <w:pPr>
        <w:pStyle w:val="Prrafodelista"/>
        <w:numPr>
          <w:ilvl w:val="0"/>
          <w:numId w:val="17"/>
        </w:numPr>
        <w:shd w:val="clear" w:color="auto" w:fill="FFFFFF" w:themeFill="background1"/>
        <w:spacing w:line="360" w:lineRule="auto"/>
        <w:jc w:val="both"/>
        <w:rPr>
          <w:rFonts w:ascii="Palatino Linotype" w:eastAsia="Calibri" w:hAnsi="Palatino Linotype" w:cs="Tahoma"/>
          <w:bCs/>
          <w:szCs w:val="22"/>
          <w:lang w:eastAsia="en-US"/>
        </w:rPr>
      </w:pPr>
      <w:r w:rsidRPr="00C2131E">
        <w:rPr>
          <w:rFonts w:ascii="Palatino Linotype" w:eastAsia="Calibri" w:hAnsi="Palatino Linotype" w:cs="Tahoma"/>
          <w:bCs/>
          <w:szCs w:val="22"/>
          <w:lang w:eastAsia="en-US"/>
        </w:rPr>
        <w:t xml:space="preserve">El </w:t>
      </w:r>
      <w:r w:rsidRPr="00847077">
        <w:rPr>
          <w:rFonts w:ascii="Palatino Linotype" w:eastAsia="Calibri" w:hAnsi="Palatino Linotype" w:cs="Tahoma"/>
          <w:bCs/>
          <w:szCs w:val="22"/>
          <w:lang w:eastAsia="en-US"/>
        </w:rPr>
        <w:t>organigrama vigente para ese</w:t>
      </w:r>
      <w:r w:rsidR="00847077" w:rsidRPr="00847077">
        <w:rPr>
          <w:rFonts w:ascii="Palatino Linotype" w:eastAsia="Calibri" w:hAnsi="Palatino Linotype" w:cs="Tahoma"/>
          <w:bCs/>
          <w:szCs w:val="22"/>
          <w:lang w:eastAsia="en-US"/>
        </w:rPr>
        <w:t xml:space="preserve"> año</w:t>
      </w:r>
      <w:r w:rsidR="00C2131E" w:rsidRPr="00847077">
        <w:rPr>
          <w:rFonts w:ascii="Palatino Linotype" w:hAnsi="Palatino Linotype" w:cs="Tahoma"/>
          <w:szCs w:val="22"/>
        </w:rPr>
        <w:t>.</w:t>
      </w:r>
    </w:p>
    <w:p w14:paraId="79A88515" w14:textId="29AAE638" w:rsidR="00BF5204" w:rsidRPr="00847077" w:rsidRDefault="00BF5204" w:rsidP="000B3233">
      <w:pPr>
        <w:pStyle w:val="Prrafodelista"/>
        <w:numPr>
          <w:ilvl w:val="0"/>
          <w:numId w:val="17"/>
        </w:numPr>
        <w:shd w:val="clear" w:color="auto" w:fill="FFFFFF" w:themeFill="background1"/>
        <w:spacing w:line="360" w:lineRule="auto"/>
        <w:jc w:val="both"/>
        <w:rPr>
          <w:rFonts w:ascii="Palatino Linotype" w:eastAsia="Calibri" w:hAnsi="Palatino Linotype" w:cs="Tahoma"/>
          <w:bCs/>
          <w:szCs w:val="22"/>
          <w:lang w:eastAsia="en-US"/>
        </w:rPr>
      </w:pPr>
      <w:r w:rsidRPr="00847077">
        <w:rPr>
          <w:rFonts w:ascii="Palatino Linotype" w:eastAsia="Calibri" w:hAnsi="Palatino Linotype" w:cs="Tahoma"/>
          <w:bCs/>
          <w:szCs w:val="22"/>
          <w:lang w:eastAsia="en-US"/>
        </w:rPr>
        <w:t>La</w:t>
      </w:r>
      <w:r w:rsidR="00B25F0C" w:rsidRPr="00847077">
        <w:rPr>
          <w:rFonts w:ascii="Palatino Linotype" w:eastAsia="Calibri" w:hAnsi="Palatino Linotype" w:cs="Tahoma"/>
          <w:bCs/>
          <w:szCs w:val="22"/>
          <w:lang w:eastAsia="en-US"/>
        </w:rPr>
        <w:t>s remuneraciones</w:t>
      </w:r>
      <w:r w:rsidR="00847077" w:rsidRPr="00847077">
        <w:rPr>
          <w:rFonts w:ascii="Palatino Linotype" w:eastAsia="Calibri" w:hAnsi="Palatino Linotype" w:cs="Tahoma"/>
          <w:bCs/>
          <w:szCs w:val="22"/>
          <w:lang w:eastAsia="en-US"/>
        </w:rPr>
        <w:t xml:space="preserve"> de servidores públicos.</w:t>
      </w:r>
    </w:p>
    <w:p w14:paraId="5106624D" w14:textId="12B49E83" w:rsidR="00BF5204" w:rsidRPr="00847077" w:rsidRDefault="00BF5204" w:rsidP="000D2301">
      <w:pPr>
        <w:pStyle w:val="Prrafodelista"/>
        <w:numPr>
          <w:ilvl w:val="0"/>
          <w:numId w:val="17"/>
        </w:numPr>
        <w:spacing w:line="360" w:lineRule="auto"/>
        <w:jc w:val="both"/>
        <w:rPr>
          <w:rFonts w:ascii="Palatino Linotype" w:hAnsi="Palatino Linotype" w:cs="Tahoma"/>
          <w:szCs w:val="22"/>
        </w:rPr>
      </w:pPr>
      <w:r w:rsidRPr="00847077">
        <w:rPr>
          <w:rFonts w:ascii="Palatino Linotype" w:hAnsi="Palatino Linotype" w:cs="Tahoma"/>
          <w:szCs w:val="22"/>
        </w:rPr>
        <w:lastRenderedPageBreak/>
        <w:t>Las plazas vacantes, en caso de que durante ese año no haya contado con plazas vacantes,</w:t>
      </w:r>
      <w:r w:rsidR="00C2131E" w:rsidRPr="00847077">
        <w:rPr>
          <w:rFonts w:ascii="Palatino Linotype" w:hAnsi="Palatino Linotype" w:cs="Tahoma"/>
          <w:szCs w:val="22"/>
        </w:rPr>
        <w:t xml:space="preserve"> </w:t>
      </w:r>
      <w:r w:rsidR="00847077">
        <w:rPr>
          <w:rFonts w:ascii="Palatino Linotype" w:hAnsi="Palatino Linotype" w:cs="Tahoma"/>
          <w:szCs w:val="22"/>
        </w:rPr>
        <w:t>deberá</w:t>
      </w:r>
      <w:r w:rsidR="00C2131E" w:rsidRPr="00847077">
        <w:rPr>
          <w:rFonts w:ascii="Palatino Linotype" w:hAnsi="Palatino Linotype" w:cs="Tahoma"/>
          <w:szCs w:val="22"/>
        </w:rPr>
        <w:t xml:space="preserve"> </w:t>
      </w:r>
      <w:r w:rsidR="00847077" w:rsidRPr="00847077">
        <w:rPr>
          <w:rFonts w:ascii="Palatino Linotype" w:hAnsi="Palatino Linotype" w:cs="Tahoma"/>
          <w:szCs w:val="22"/>
        </w:rPr>
        <w:t>indi</w:t>
      </w:r>
      <w:r w:rsidR="00847077">
        <w:rPr>
          <w:rFonts w:ascii="Palatino Linotype" w:hAnsi="Palatino Linotype" w:cs="Tahoma"/>
          <w:szCs w:val="22"/>
        </w:rPr>
        <w:t>carlo</w:t>
      </w:r>
      <w:r w:rsidR="00C2131E" w:rsidRPr="00847077">
        <w:rPr>
          <w:rFonts w:ascii="Palatino Linotype" w:hAnsi="Palatino Linotype" w:cs="Tahoma"/>
          <w:szCs w:val="22"/>
        </w:rPr>
        <w:t>.</w:t>
      </w:r>
    </w:p>
    <w:p w14:paraId="7AE763C9" w14:textId="52A58D1D" w:rsidR="001D4527" w:rsidRPr="00847077" w:rsidRDefault="001D4527" w:rsidP="001D4527">
      <w:pPr>
        <w:pStyle w:val="Prrafodelista"/>
        <w:numPr>
          <w:ilvl w:val="0"/>
          <w:numId w:val="17"/>
        </w:numPr>
        <w:spacing w:line="360" w:lineRule="auto"/>
        <w:jc w:val="both"/>
        <w:rPr>
          <w:rFonts w:ascii="Palatino Linotype" w:hAnsi="Palatino Linotype" w:cs="Tahoma"/>
          <w:szCs w:val="22"/>
        </w:rPr>
      </w:pPr>
      <w:r w:rsidRPr="00847077">
        <w:rPr>
          <w:rFonts w:ascii="Palatino Linotype" w:hAnsi="Palatino Linotype" w:cs="Tahoma"/>
          <w:szCs w:val="22"/>
        </w:rPr>
        <w:t>Total de plazas vacantes y ocupadas</w:t>
      </w:r>
      <w:r w:rsidRPr="00847077">
        <w:rPr>
          <w:rFonts w:ascii="Palatino Linotype" w:eastAsia="Calibri" w:hAnsi="Palatino Linotype" w:cs="Tahoma"/>
          <w:bCs/>
          <w:szCs w:val="22"/>
          <w:lang w:eastAsia="en-US"/>
        </w:rPr>
        <w:t>.</w:t>
      </w:r>
    </w:p>
    <w:p w14:paraId="542AC62E" w14:textId="3631C8B4" w:rsidR="00C2131E" w:rsidRPr="00847077" w:rsidRDefault="00C2131E" w:rsidP="00C2131E">
      <w:pPr>
        <w:pStyle w:val="Prrafodelista"/>
        <w:numPr>
          <w:ilvl w:val="0"/>
          <w:numId w:val="17"/>
        </w:numPr>
        <w:shd w:val="clear" w:color="auto" w:fill="FFFFFF" w:themeFill="background1"/>
        <w:spacing w:line="360" w:lineRule="auto"/>
        <w:jc w:val="both"/>
        <w:rPr>
          <w:rFonts w:ascii="Palatino Linotype" w:eastAsia="Calibri" w:hAnsi="Palatino Linotype" w:cs="Tahoma"/>
          <w:bCs/>
          <w:szCs w:val="22"/>
          <w:lang w:eastAsia="en-US"/>
        </w:rPr>
      </w:pPr>
      <w:r w:rsidRPr="00847077">
        <w:rPr>
          <w:rFonts w:ascii="Palatino Linotype" w:hAnsi="Palatino Linotype" w:cs="Tahoma"/>
          <w:szCs w:val="22"/>
        </w:rPr>
        <w:t>Los perfiles de puesto</w:t>
      </w:r>
      <w:r w:rsidR="00847077" w:rsidRPr="00847077">
        <w:rPr>
          <w:rFonts w:ascii="Palatino Linotype" w:hAnsi="Palatino Linotype" w:cs="Tahoma"/>
          <w:szCs w:val="22"/>
        </w:rPr>
        <w:t xml:space="preserve">. </w:t>
      </w:r>
    </w:p>
    <w:p w14:paraId="64EAB681" w14:textId="60ED1CEE" w:rsidR="00C2131E" w:rsidRPr="00C2131E" w:rsidRDefault="00C2131E" w:rsidP="00C2131E">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Presupuesto asignado.</w:t>
      </w:r>
    </w:p>
    <w:p w14:paraId="54679312" w14:textId="2EED7550" w:rsidR="00B25F0C" w:rsidRDefault="00B25F0C"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Erogaciones por contratación de servicios</w:t>
      </w:r>
      <w:r w:rsidR="003733DD">
        <w:rPr>
          <w:rFonts w:ascii="Palatino Linotype" w:hAnsi="Palatino Linotype" w:cs="Tahoma"/>
          <w:szCs w:val="22"/>
        </w:rPr>
        <w:t>.</w:t>
      </w:r>
    </w:p>
    <w:p w14:paraId="401DD27C" w14:textId="0BE7AF06" w:rsidR="00C2131E" w:rsidRPr="00C2131E" w:rsidRDefault="00C2131E" w:rsidP="00C2131E">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Información financiera de cuenta pública.</w:t>
      </w:r>
    </w:p>
    <w:p w14:paraId="4D9056E9" w14:textId="38106336" w:rsidR="001D4527" w:rsidRDefault="00B25F0C" w:rsidP="001D4527">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Deuda pública.</w:t>
      </w:r>
    </w:p>
    <w:p w14:paraId="67BAE71B" w14:textId="409688AB" w:rsidR="001D4527" w:rsidRDefault="001D4527" w:rsidP="001D4527">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Resul</w:t>
      </w:r>
      <w:r>
        <w:rPr>
          <w:rFonts w:ascii="Palatino Linotype" w:hAnsi="Palatino Linotype" w:cs="Tahoma"/>
          <w:szCs w:val="22"/>
        </w:rPr>
        <w:t>tados de auditorías realizadas.</w:t>
      </w:r>
    </w:p>
    <w:p w14:paraId="7F2D66DD" w14:textId="3432E1E5" w:rsidR="001D4527" w:rsidRPr="001D4527" w:rsidRDefault="001D4527" w:rsidP="001D4527">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 xml:space="preserve">Resultados de la </w:t>
      </w:r>
      <w:proofErr w:type="spellStart"/>
      <w:r w:rsidRPr="000D2301">
        <w:rPr>
          <w:rFonts w:ascii="Palatino Linotype" w:hAnsi="Palatino Linotype" w:cs="Tahoma"/>
          <w:szCs w:val="22"/>
        </w:rPr>
        <w:t>dictaminación</w:t>
      </w:r>
      <w:proofErr w:type="spellEnd"/>
      <w:r w:rsidRPr="000D2301">
        <w:rPr>
          <w:rFonts w:ascii="Palatino Linotype" w:hAnsi="Palatino Linotype" w:cs="Tahoma"/>
          <w:szCs w:val="22"/>
        </w:rPr>
        <w:t xml:space="preserve"> de estados financieros</w:t>
      </w:r>
    </w:p>
    <w:p w14:paraId="5ADB4BA1" w14:textId="77777777" w:rsidR="00BF5204" w:rsidRPr="000D2301" w:rsidRDefault="00BF5204"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Gasto por capítulo.</w:t>
      </w:r>
    </w:p>
    <w:p w14:paraId="29F1531B" w14:textId="77777777" w:rsidR="00BF5204" w:rsidRPr="000D2301" w:rsidRDefault="00BF5204"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Informes financieros.</w:t>
      </w:r>
    </w:p>
    <w:p w14:paraId="3F3AE524" w14:textId="77777777" w:rsidR="00B25F0C" w:rsidRDefault="00B25F0C"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Convenios de coordinación.</w:t>
      </w:r>
    </w:p>
    <w:p w14:paraId="36646753" w14:textId="128F2FD7" w:rsidR="00C0367D" w:rsidRPr="000D2301" w:rsidRDefault="00C0367D" w:rsidP="00C0367D">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Inventario de bienes muebles</w:t>
      </w:r>
      <w:r w:rsidR="003733DD">
        <w:rPr>
          <w:rFonts w:ascii="Palatino Linotype" w:hAnsi="Palatino Linotype" w:cs="Tahoma"/>
          <w:szCs w:val="22"/>
        </w:rPr>
        <w:t>.</w:t>
      </w:r>
    </w:p>
    <w:p w14:paraId="6FD0C00B" w14:textId="1A2AFBBD" w:rsidR="00C0367D" w:rsidRDefault="00C0367D" w:rsidP="00C0367D">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Inventario de bajas practicadas a bienes muebles; Inventario de bienes inmuebles</w:t>
      </w:r>
      <w:r w:rsidR="003733DD">
        <w:rPr>
          <w:rFonts w:ascii="Palatino Linotype" w:hAnsi="Palatino Linotype" w:cs="Tahoma"/>
          <w:szCs w:val="22"/>
        </w:rPr>
        <w:t>.</w:t>
      </w:r>
      <w:r w:rsidRPr="000D2301">
        <w:rPr>
          <w:rFonts w:ascii="Palatino Linotype" w:hAnsi="Palatino Linotype" w:cs="Tahoma"/>
          <w:szCs w:val="22"/>
        </w:rPr>
        <w:t xml:space="preserve"> </w:t>
      </w:r>
    </w:p>
    <w:p w14:paraId="2B0A924D" w14:textId="7937A66C" w:rsidR="00C0367D" w:rsidRPr="00C0367D" w:rsidRDefault="00C0367D" w:rsidP="00C0367D">
      <w:pPr>
        <w:pStyle w:val="Prrafodelista"/>
        <w:numPr>
          <w:ilvl w:val="0"/>
          <w:numId w:val="17"/>
        </w:numPr>
        <w:spacing w:line="360" w:lineRule="auto"/>
        <w:jc w:val="both"/>
        <w:rPr>
          <w:rFonts w:ascii="Palatino Linotype" w:hAnsi="Palatino Linotype" w:cs="Tahoma"/>
          <w:szCs w:val="22"/>
        </w:rPr>
      </w:pPr>
      <w:r>
        <w:rPr>
          <w:rFonts w:ascii="Palatino Linotype" w:hAnsi="Palatino Linotype" w:cs="Tahoma"/>
          <w:szCs w:val="22"/>
        </w:rPr>
        <w:t xml:space="preserve">Resoluciones y laudos emitidos, que hayan causado estado. </w:t>
      </w:r>
    </w:p>
    <w:p w14:paraId="65A86480" w14:textId="1204089F" w:rsidR="001D4527" w:rsidRDefault="001D4527" w:rsidP="000D2301">
      <w:pPr>
        <w:pStyle w:val="Prrafodelista"/>
        <w:numPr>
          <w:ilvl w:val="0"/>
          <w:numId w:val="17"/>
        </w:numPr>
        <w:spacing w:line="360" w:lineRule="auto"/>
        <w:jc w:val="both"/>
        <w:rPr>
          <w:rFonts w:ascii="Palatino Linotype" w:hAnsi="Palatino Linotype" w:cs="Tahoma"/>
          <w:szCs w:val="22"/>
        </w:rPr>
      </w:pPr>
      <w:r>
        <w:rPr>
          <w:rFonts w:ascii="Palatino Linotype" w:hAnsi="Palatino Linotype" w:cs="Tahoma"/>
          <w:szCs w:val="22"/>
        </w:rPr>
        <w:t xml:space="preserve">Ingresos recibidos y responsables de recibir, administrar y ejercer los ingresos. </w:t>
      </w:r>
    </w:p>
    <w:p w14:paraId="3C535BA9" w14:textId="77777777" w:rsidR="002C408B" w:rsidRDefault="002C408B"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Presupuestos de egresos de la Entidad, así como en su caso, la versión ciudadana de los presupuestos del Ayuntamiento.</w:t>
      </w:r>
    </w:p>
    <w:p w14:paraId="4A3DF3AC" w14:textId="6BB37149" w:rsidR="002C408B" w:rsidRPr="000D2301" w:rsidRDefault="002C408B"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Egresos y fórmulas de distribución de los recursos.</w:t>
      </w:r>
    </w:p>
    <w:p w14:paraId="0C6034DE" w14:textId="77777777" w:rsidR="002C408B" w:rsidRPr="000D2301" w:rsidRDefault="002C408B"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Cancelaciones y condonaciones; Contribuyentes que recibieron cancelación o condonación de créditos fiscales y Estadísticas sobre exenciones. En caso de que en el periodo solicitado no se hayan autorizado cancelaciones o condonaciones, bastará con que así lo indique.</w:t>
      </w:r>
    </w:p>
    <w:p w14:paraId="79E5BC6C" w14:textId="7730850D" w:rsidR="00BF5204" w:rsidRPr="000D2301" w:rsidRDefault="002C408B"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Plan de Desarrollo Urbano.</w:t>
      </w:r>
    </w:p>
    <w:p w14:paraId="5A011932" w14:textId="4A5DA6A3" w:rsidR="002C408B" w:rsidRPr="000D2301" w:rsidRDefault="002C408B"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Tipos de uso de suelo.</w:t>
      </w:r>
    </w:p>
    <w:p w14:paraId="1B6D4786" w14:textId="614D2ADA" w:rsidR="002C408B" w:rsidRPr="000D2301" w:rsidRDefault="002C408B"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lastRenderedPageBreak/>
        <w:t>Licencias de uso de suelo.</w:t>
      </w:r>
    </w:p>
    <w:p w14:paraId="05CE9595" w14:textId="17BB3B39" w:rsidR="002C408B" w:rsidRPr="000D2301" w:rsidRDefault="002C408B"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Licencias de construcción.</w:t>
      </w:r>
    </w:p>
    <w:p w14:paraId="7D7A7D88" w14:textId="77777777" w:rsidR="00BF5204" w:rsidRPr="000D2301" w:rsidRDefault="00BF5204" w:rsidP="000D2301">
      <w:pPr>
        <w:spacing w:line="360" w:lineRule="auto"/>
        <w:jc w:val="both"/>
        <w:rPr>
          <w:rFonts w:ascii="Palatino Linotype" w:hAnsi="Palatino Linotype" w:cs="Tahoma"/>
          <w:sz w:val="22"/>
          <w:szCs w:val="22"/>
        </w:rPr>
      </w:pPr>
    </w:p>
    <w:p w14:paraId="5F2EC5D0" w14:textId="3703002E" w:rsidR="00BF5204" w:rsidRPr="000D2301" w:rsidRDefault="00BF5204" w:rsidP="000D2301">
      <w:pPr>
        <w:shd w:val="clear" w:color="auto" w:fill="FFFFFF" w:themeFill="background1"/>
        <w:spacing w:line="360" w:lineRule="auto"/>
        <w:jc w:val="both"/>
        <w:rPr>
          <w:rFonts w:ascii="Palatino Linotype" w:eastAsia="Calibri" w:hAnsi="Palatino Linotype" w:cs="Tahoma"/>
          <w:bCs/>
          <w:sz w:val="22"/>
          <w:szCs w:val="22"/>
          <w:lang w:eastAsia="en-US"/>
        </w:rPr>
      </w:pPr>
      <w:r w:rsidRPr="000D2301">
        <w:rPr>
          <w:rFonts w:ascii="Palatino Linotype" w:eastAsia="Calibri" w:hAnsi="Palatino Linotype" w:cs="Tahoma"/>
          <w:bCs/>
          <w:sz w:val="22"/>
          <w:szCs w:val="22"/>
          <w:lang w:eastAsia="en-US"/>
        </w:rPr>
        <w:t xml:space="preserve">Dentro del periodo comprendido del primero de enero </w:t>
      </w:r>
      <w:r w:rsidR="00B340B4" w:rsidRPr="000D2301">
        <w:rPr>
          <w:rFonts w:ascii="Palatino Linotype" w:eastAsia="Calibri" w:hAnsi="Palatino Linotype" w:cs="Tahoma"/>
          <w:bCs/>
          <w:sz w:val="22"/>
          <w:szCs w:val="22"/>
          <w:lang w:eastAsia="en-US"/>
        </w:rPr>
        <w:t xml:space="preserve">de dos mil dieciocho </w:t>
      </w:r>
      <w:r w:rsidRPr="000D2301">
        <w:rPr>
          <w:rFonts w:ascii="Palatino Linotype" w:eastAsia="Calibri" w:hAnsi="Palatino Linotype" w:cs="Tahoma"/>
          <w:bCs/>
          <w:sz w:val="22"/>
          <w:szCs w:val="22"/>
          <w:lang w:eastAsia="en-US"/>
        </w:rPr>
        <w:t xml:space="preserve">al </w:t>
      </w:r>
      <w:r w:rsidR="00B340B4" w:rsidRPr="000D2301">
        <w:rPr>
          <w:rFonts w:ascii="Palatino Linotype" w:eastAsia="Calibri" w:hAnsi="Palatino Linotype" w:cs="Tahoma"/>
          <w:bCs/>
          <w:sz w:val="22"/>
          <w:szCs w:val="22"/>
          <w:lang w:eastAsia="en-US"/>
        </w:rPr>
        <w:t xml:space="preserve">once </w:t>
      </w:r>
      <w:r w:rsidRPr="000D2301">
        <w:rPr>
          <w:rFonts w:ascii="Palatino Linotype" w:eastAsia="Calibri" w:hAnsi="Palatino Linotype" w:cs="Tahoma"/>
          <w:bCs/>
          <w:sz w:val="22"/>
          <w:szCs w:val="22"/>
          <w:lang w:eastAsia="en-US"/>
        </w:rPr>
        <w:t>de septiembre de dos mil dieciocho:</w:t>
      </w:r>
    </w:p>
    <w:p w14:paraId="20679CB3" w14:textId="77777777" w:rsidR="00BF5204" w:rsidRPr="000D2301" w:rsidRDefault="00BF5204" w:rsidP="000D2301">
      <w:pPr>
        <w:spacing w:line="360" w:lineRule="auto"/>
        <w:jc w:val="both"/>
        <w:rPr>
          <w:rFonts w:ascii="Palatino Linotype" w:hAnsi="Palatino Linotype" w:cs="Tahoma"/>
          <w:sz w:val="22"/>
          <w:szCs w:val="22"/>
        </w:rPr>
      </w:pPr>
    </w:p>
    <w:p w14:paraId="163F169C" w14:textId="77777777" w:rsidR="00B25F0C" w:rsidRPr="000D2301" w:rsidRDefault="00B25F0C"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Total de plazas vacantes y ocupadas</w:t>
      </w:r>
      <w:r w:rsidRPr="000D2301">
        <w:rPr>
          <w:rFonts w:ascii="Palatino Linotype" w:eastAsia="Calibri" w:hAnsi="Palatino Linotype" w:cs="Tahoma"/>
          <w:bCs/>
          <w:szCs w:val="22"/>
          <w:lang w:eastAsia="en-US"/>
        </w:rPr>
        <w:t>.</w:t>
      </w:r>
    </w:p>
    <w:p w14:paraId="6B5DA9E3" w14:textId="06D39168" w:rsidR="00C2131E" w:rsidRPr="000D2301" w:rsidRDefault="00C2131E" w:rsidP="00C2131E">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Resul</w:t>
      </w:r>
      <w:r>
        <w:rPr>
          <w:rFonts w:ascii="Palatino Linotype" w:hAnsi="Palatino Linotype" w:cs="Tahoma"/>
          <w:szCs w:val="22"/>
        </w:rPr>
        <w:t>tados de auditorías realizadas.</w:t>
      </w:r>
    </w:p>
    <w:p w14:paraId="5AF871E1" w14:textId="51C0383B" w:rsidR="00B25F0C" w:rsidRPr="000D2301" w:rsidRDefault="00B25F0C"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 xml:space="preserve">Resultados de la </w:t>
      </w:r>
      <w:proofErr w:type="spellStart"/>
      <w:r w:rsidRPr="000D2301">
        <w:rPr>
          <w:rFonts w:ascii="Palatino Linotype" w:hAnsi="Palatino Linotype" w:cs="Tahoma"/>
          <w:szCs w:val="22"/>
        </w:rPr>
        <w:t>dictaminación</w:t>
      </w:r>
      <w:proofErr w:type="spellEnd"/>
      <w:r w:rsidRPr="000D2301">
        <w:rPr>
          <w:rFonts w:ascii="Palatino Linotype" w:hAnsi="Palatino Linotype" w:cs="Tahoma"/>
          <w:szCs w:val="22"/>
        </w:rPr>
        <w:t xml:space="preserve"> de estados financieros</w:t>
      </w:r>
    </w:p>
    <w:p w14:paraId="45A2F4A5" w14:textId="77777777" w:rsidR="00BF5204" w:rsidRPr="000D2301" w:rsidRDefault="00BF5204"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Concesiones, contratos, convenios, permisos, licencias o autorizaciones otorgados.</w:t>
      </w:r>
    </w:p>
    <w:p w14:paraId="179034C9" w14:textId="77777777" w:rsidR="00BF5204" w:rsidRPr="000D2301" w:rsidRDefault="00BF5204"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Convenios de coordinación.</w:t>
      </w:r>
    </w:p>
    <w:p w14:paraId="7FA194F5" w14:textId="4363B4E1" w:rsidR="00B25F0C" w:rsidRPr="000D2301" w:rsidRDefault="00BF5204"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Inventario de bienes muebles</w:t>
      </w:r>
      <w:r w:rsidR="003733DD">
        <w:rPr>
          <w:rFonts w:ascii="Palatino Linotype" w:hAnsi="Palatino Linotype" w:cs="Tahoma"/>
          <w:szCs w:val="22"/>
        </w:rPr>
        <w:t>.</w:t>
      </w:r>
    </w:p>
    <w:p w14:paraId="45E8FF94" w14:textId="77777777" w:rsidR="00B25F0C" w:rsidRPr="000D2301" w:rsidRDefault="00BF5204"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 xml:space="preserve">Inventario de bajas practicadas a bienes muebles; Inventario de bienes inmuebles; </w:t>
      </w:r>
    </w:p>
    <w:p w14:paraId="4D7E0A65" w14:textId="3748D7D6" w:rsidR="00BF5204" w:rsidRDefault="00C2131E" w:rsidP="000D2301">
      <w:pPr>
        <w:pStyle w:val="Prrafodelista"/>
        <w:numPr>
          <w:ilvl w:val="0"/>
          <w:numId w:val="17"/>
        </w:numPr>
        <w:spacing w:line="360" w:lineRule="auto"/>
        <w:jc w:val="both"/>
        <w:rPr>
          <w:rFonts w:ascii="Palatino Linotype" w:hAnsi="Palatino Linotype" w:cs="Tahoma"/>
          <w:szCs w:val="22"/>
        </w:rPr>
      </w:pPr>
      <w:r>
        <w:rPr>
          <w:rFonts w:ascii="Palatino Linotype" w:hAnsi="Palatino Linotype" w:cs="Tahoma"/>
          <w:szCs w:val="22"/>
        </w:rPr>
        <w:t xml:space="preserve">Resoluciones y laudos emitidos, que hayan causado estado. </w:t>
      </w:r>
    </w:p>
    <w:p w14:paraId="0A3F7234" w14:textId="23E52A33" w:rsidR="00C0367D" w:rsidRPr="00C0367D" w:rsidRDefault="00C0367D" w:rsidP="00C0367D">
      <w:pPr>
        <w:pStyle w:val="Prrafodelista"/>
        <w:numPr>
          <w:ilvl w:val="0"/>
          <w:numId w:val="17"/>
        </w:numPr>
        <w:spacing w:line="360" w:lineRule="auto"/>
        <w:jc w:val="both"/>
        <w:rPr>
          <w:rFonts w:ascii="Palatino Linotype" w:hAnsi="Palatino Linotype" w:cs="Tahoma"/>
          <w:szCs w:val="22"/>
        </w:rPr>
      </w:pPr>
      <w:r>
        <w:rPr>
          <w:rFonts w:ascii="Palatino Linotype" w:hAnsi="Palatino Linotype" w:cs="Tahoma"/>
          <w:szCs w:val="22"/>
        </w:rPr>
        <w:t xml:space="preserve">Ingresos recibidos y responsables de recibir, administrar y ejercer los ingresos. </w:t>
      </w:r>
    </w:p>
    <w:p w14:paraId="7B8E33B3" w14:textId="77777777" w:rsidR="00BF5204" w:rsidRPr="000D2301" w:rsidRDefault="00BF5204"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Cancelaciones y condonaciones; Contribuyentes que recibieron cancelación o condonación de créditos fiscales y Estadísticas sobre exenciones. En caso de que en el periodo solicitado no se hayan autorizado cancelaciones o condonaciones, bastará con que así lo indique.</w:t>
      </w:r>
    </w:p>
    <w:p w14:paraId="04DBB295" w14:textId="77777777" w:rsidR="002C408B" w:rsidRPr="000D2301" w:rsidRDefault="002C408B"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Plan de Desarrollo Urbano.</w:t>
      </w:r>
    </w:p>
    <w:p w14:paraId="1FE7E89E" w14:textId="18F8E20A" w:rsidR="002C408B" w:rsidRPr="000D2301" w:rsidRDefault="002C408B"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Planes y programas de desarrollo urbano.</w:t>
      </w:r>
    </w:p>
    <w:p w14:paraId="0730CD41" w14:textId="6947E7C3" w:rsidR="002C408B" w:rsidRPr="000D2301" w:rsidRDefault="002C408B"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Planes y programas de ordenamiento territorial.</w:t>
      </w:r>
    </w:p>
    <w:p w14:paraId="3D85F70F" w14:textId="77777777" w:rsidR="002C408B" w:rsidRPr="000D2301" w:rsidRDefault="002C408B"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Planes y programas de ordenamiento ecológico.</w:t>
      </w:r>
    </w:p>
    <w:p w14:paraId="7B5EAC6E" w14:textId="77777777" w:rsidR="002C408B" w:rsidRPr="000D2301" w:rsidRDefault="002C408B"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Tipos de uso de suelo.</w:t>
      </w:r>
    </w:p>
    <w:p w14:paraId="7A0A01E7" w14:textId="77777777" w:rsidR="002C408B" w:rsidRPr="000D2301" w:rsidRDefault="002C408B"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Licencias de uso de suelo.</w:t>
      </w:r>
    </w:p>
    <w:p w14:paraId="599A963A" w14:textId="5A7D17E1" w:rsidR="002C408B" w:rsidRPr="000D2301" w:rsidRDefault="002C408B"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Licencias de construcción</w:t>
      </w:r>
    </w:p>
    <w:p w14:paraId="06E695A1" w14:textId="77777777" w:rsidR="004F1256" w:rsidRPr="000D2301" w:rsidRDefault="004F1256" w:rsidP="000D2301">
      <w:pPr>
        <w:spacing w:line="360" w:lineRule="auto"/>
        <w:ind w:right="-93"/>
        <w:jc w:val="both"/>
        <w:rPr>
          <w:rFonts w:ascii="Palatino Linotype" w:hAnsi="Palatino Linotype" w:cs="Tahoma"/>
          <w:sz w:val="22"/>
          <w:szCs w:val="22"/>
        </w:rPr>
      </w:pPr>
    </w:p>
    <w:p w14:paraId="5706F556" w14:textId="77777777" w:rsidR="004F1256" w:rsidRPr="000D2301" w:rsidRDefault="004F1256" w:rsidP="000D2301">
      <w:pPr>
        <w:spacing w:line="360" w:lineRule="auto"/>
        <w:ind w:right="-93"/>
        <w:jc w:val="both"/>
        <w:rPr>
          <w:rFonts w:ascii="Palatino Linotype" w:eastAsia="Calibri" w:hAnsi="Palatino Linotype" w:cs="Tahoma"/>
          <w:bCs/>
          <w:sz w:val="22"/>
          <w:szCs w:val="22"/>
          <w:lang w:eastAsia="en-US"/>
        </w:rPr>
      </w:pPr>
      <w:r w:rsidRPr="000D2301">
        <w:rPr>
          <w:rFonts w:ascii="Palatino Linotype" w:eastAsia="Calibri" w:hAnsi="Palatino Linotype" w:cs="Tahoma"/>
          <w:bCs/>
          <w:sz w:val="22"/>
          <w:szCs w:val="22"/>
          <w:lang w:eastAsia="en-US"/>
        </w:rPr>
        <w:t>Por lo expuesto y fundado, este Pleno:</w:t>
      </w:r>
    </w:p>
    <w:p w14:paraId="40FED8C2" w14:textId="77777777" w:rsidR="005E3CC7" w:rsidRPr="000D2301" w:rsidRDefault="005E3CC7" w:rsidP="000D2301">
      <w:pPr>
        <w:spacing w:line="360" w:lineRule="auto"/>
        <w:ind w:right="-93"/>
        <w:jc w:val="both"/>
        <w:rPr>
          <w:rFonts w:ascii="Palatino Linotype" w:eastAsia="Calibri" w:hAnsi="Palatino Linotype" w:cs="Tahoma"/>
          <w:bCs/>
          <w:sz w:val="22"/>
          <w:szCs w:val="22"/>
          <w:lang w:eastAsia="en-US"/>
        </w:rPr>
      </w:pPr>
    </w:p>
    <w:p w14:paraId="0BCE4F44" w14:textId="77777777" w:rsidR="004F1256" w:rsidRPr="000D2301" w:rsidRDefault="005E3CC7" w:rsidP="000D2301">
      <w:pPr>
        <w:spacing w:line="360" w:lineRule="auto"/>
        <w:ind w:right="-91"/>
        <w:jc w:val="center"/>
        <w:rPr>
          <w:rFonts w:ascii="Palatino Linotype" w:eastAsia="Calibri" w:hAnsi="Palatino Linotype" w:cs="Tahoma"/>
          <w:b/>
          <w:bCs/>
          <w:sz w:val="22"/>
          <w:szCs w:val="22"/>
          <w:lang w:eastAsia="en-US"/>
        </w:rPr>
      </w:pPr>
      <w:r w:rsidRPr="000D2301">
        <w:rPr>
          <w:rFonts w:ascii="Palatino Linotype" w:eastAsia="Calibri" w:hAnsi="Palatino Linotype" w:cs="Tahoma"/>
          <w:b/>
          <w:bCs/>
          <w:sz w:val="22"/>
          <w:szCs w:val="22"/>
          <w:lang w:eastAsia="en-US"/>
        </w:rPr>
        <w:t>RESUELVE</w:t>
      </w:r>
    </w:p>
    <w:p w14:paraId="04C38D71" w14:textId="77777777" w:rsidR="008A1051" w:rsidRPr="000D2301" w:rsidRDefault="008A1051" w:rsidP="000D2301">
      <w:pPr>
        <w:spacing w:line="360" w:lineRule="auto"/>
        <w:jc w:val="center"/>
        <w:rPr>
          <w:rFonts w:ascii="Palatino Linotype" w:hAnsi="Palatino Linotype" w:cs="Tahoma"/>
          <w:b/>
          <w:bCs/>
          <w:sz w:val="22"/>
          <w:szCs w:val="22"/>
          <w:lang w:val="es-ES_tradnl"/>
        </w:rPr>
      </w:pPr>
    </w:p>
    <w:p w14:paraId="5D15E232" w14:textId="76A67BD8" w:rsidR="004F1256" w:rsidRPr="000D2301" w:rsidRDefault="00245DBC" w:rsidP="000D2301">
      <w:pPr>
        <w:spacing w:line="360" w:lineRule="auto"/>
        <w:jc w:val="both"/>
        <w:rPr>
          <w:rFonts w:ascii="Palatino Linotype" w:hAnsi="Palatino Linotype" w:cs="Tahoma"/>
          <w:sz w:val="22"/>
          <w:szCs w:val="22"/>
        </w:rPr>
      </w:pPr>
      <w:r w:rsidRPr="000D2301">
        <w:rPr>
          <w:rFonts w:ascii="Palatino Linotype" w:hAnsi="Palatino Linotype" w:cs="Tahoma"/>
          <w:b/>
          <w:bCs/>
          <w:sz w:val="22"/>
          <w:szCs w:val="22"/>
          <w:lang w:val="es-ES_tradnl"/>
        </w:rPr>
        <w:t xml:space="preserve">PRIMERO. </w:t>
      </w:r>
      <w:r w:rsidR="004F1256" w:rsidRPr="000D2301">
        <w:rPr>
          <w:rFonts w:ascii="Palatino Linotype" w:hAnsi="Palatino Linotype" w:cs="Tahoma"/>
          <w:sz w:val="22"/>
          <w:szCs w:val="22"/>
        </w:rPr>
        <w:t xml:space="preserve">Se </w:t>
      </w:r>
      <w:r w:rsidR="006D3B57" w:rsidRPr="000D2301">
        <w:rPr>
          <w:rFonts w:ascii="Palatino Linotype" w:hAnsi="Palatino Linotype" w:cs="Tahoma"/>
          <w:b/>
          <w:sz w:val="22"/>
          <w:szCs w:val="22"/>
        </w:rPr>
        <w:t>MODIFICAN</w:t>
      </w:r>
      <w:r w:rsidR="004F1256" w:rsidRPr="000D2301">
        <w:rPr>
          <w:rFonts w:ascii="Palatino Linotype" w:hAnsi="Palatino Linotype" w:cs="Tahoma"/>
          <w:b/>
          <w:sz w:val="22"/>
          <w:szCs w:val="22"/>
        </w:rPr>
        <w:t xml:space="preserve"> </w:t>
      </w:r>
      <w:r w:rsidR="004F1256" w:rsidRPr="000D2301">
        <w:rPr>
          <w:rFonts w:ascii="Palatino Linotype" w:hAnsi="Palatino Linotype" w:cs="Tahoma"/>
          <w:sz w:val="22"/>
          <w:szCs w:val="22"/>
        </w:rPr>
        <w:t>la</w:t>
      </w:r>
      <w:r w:rsidR="000C4EDC" w:rsidRPr="000D2301">
        <w:rPr>
          <w:rFonts w:ascii="Palatino Linotype" w:hAnsi="Palatino Linotype" w:cs="Tahoma"/>
          <w:sz w:val="22"/>
          <w:szCs w:val="22"/>
        </w:rPr>
        <w:t>s</w:t>
      </w:r>
      <w:r w:rsidR="004F1256" w:rsidRPr="000D2301">
        <w:rPr>
          <w:rFonts w:ascii="Palatino Linotype" w:hAnsi="Palatino Linotype" w:cs="Tahoma"/>
          <w:sz w:val="22"/>
          <w:szCs w:val="22"/>
        </w:rPr>
        <w:t xml:space="preserve"> respuesta</w:t>
      </w:r>
      <w:r w:rsidR="000C4EDC" w:rsidRPr="000D2301">
        <w:rPr>
          <w:rFonts w:ascii="Palatino Linotype" w:hAnsi="Palatino Linotype" w:cs="Tahoma"/>
          <w:sz w:val="22"/>
          <w:szCs w:val="22"/>
        </w:rPr>
        <w:t>s</w:t>
      </w:r>
      <w:r w:rsidR="004F1256" w:rsidRPr="000D2301">
        <w:rPr>
          <w:rFonts w:ascii="Palatino Linotype" w:hAnsi="Palatino Linotype" w:cs="Tahoma"/>
          <w:sz w:val="22"/>
          <w:szCs w:val="22"/>
        </w:rPr>
        <w:t xml:space="preserve"> entregada</w:t>
      </w:r>
      <w:r w:rsidR="000C4EDC" w:rsidRPr="000D2301">
        <w:rPr>
          <w:rFonts w:ascii="Palatino Linotype" w:hAnsi="Palatino Linotype" w:cs="Tahoma"/>
          <w:sz w:val="22"/>
          <w:szCs w:val="22"/>
        </w:rPr>
        <w:t>s</w:t>
      </w:r>
      <w:r w:rsidR="004F1256" w:rsidRPr="000D2301">
        <w:rPr>
          <w:rFonts w:ascii="Palatino Linotype" w:hAnsi="Palatino Linotype" w:cs="Tahoma"/>
          <w:sz w:val="22"/>
          <w:szCs w:val="22"/>
        </w:rPr>
        <w:t xml:space="preserve"> por el Sujeto Obligado a la</w:t>
      </w:r>
      <w:r w:rsidR="000C4EDC" w:rsidRPr="000D2301">
        <w:rPr>
          <w:rFonts w:ascii="Palatino Linotype" w:hAnsi="Palatino Linotype" w:cs="Tahoma"/>
          <w:sz w:val="22"/>
          <w:szCs w:val="22"/>
        </w:rPr>
        <w:t>s</w:t>
      </w:r>
      <w:r w:rsidR="004F1256" w:rsidRPr="000D2301">
        <w:rPr>
          <w:rFonts w:ascii="Palatino Linotype" w:hAnsi="Palatino Linotype" w:cs="Tahoma"/>
          <w:sz w:val="22"/>
          <w:szCs w:val="22"/>
        </w:rPr>
        <w:t xml:space="preserve"> solicitud</w:t>
      </w:r>
      <w:r w:rsidR="000C4EDC" w:rsidRPr="000D2301">
        <w:rPr>
          <w:rFonts w:ascii="Palatino Linotype" w:hAnsi="Palatino Linotype" w:cs="Tahoma"/>
          <w:sz w:val="22"/>
          <w:szCs w:val="22"/>
        </w:rPr>
        <w:t>es</w:t>
      </w:r>
      <w:r w:rsidR="004F1256" w:rsidRPr="000D2301">
        <w:rPr>
          <w:rFonts w:ascii="Palatino Linotype" w:hAnsi="Palatino Linotype" w:cs="Tahoma"/>
          <w:sz w:val="22"/>
          <w:szCs w:val="22"/>
        </w:rPr>
        <w:t xml:space="preserve"> de información con número</w:t>
      </w:r>
      <w:r w:rsidR="000C4EDC" w:rsidRPr="000D2301">
        <w:rPr>
          <w:rFonts w:ascii="Palatino Linotype" w:hAnsi="Palatino Linotype" w:cs="Tahoma"/>
          <w:sz w:val="22"/>
          <w:szCs w:val="22"/>
        </w:rPr>
        <w:t>s</w:t>
      </w:r>
      <w:r w:rsidR="004F1256" w:rsidRPr="000D2301">
        <w:rPr>
          <w:rFonts w:ascii="Palatino Linotype" w:hAnsi="Palatino Linotype" w:cs="Tahoma"/>
          <w:sz w:val="22"/>
          <w:szCs w:val="22"/>
        </w:rPr>
        <w:t xml:space="preserve"> </w:t>
      </w:r>
      <w:r w:rsidR="00C2131E" w:rsidRPr="00C2131E">
        <w:rPr>
          <w:rFonts w:ascii="Palatino Linotype" w:hAnsi="Palatino Linotype" w:cs="Tahoma"/>
          <w:b/>
          <w:bCs/>
          <w:sz w:val="22"/>
          <w:szCs w:val="22"/>
        </w:rPr>
        <w:t>00101/COACALCO/IP/2018</w:t>
      </w:r>
      <w:r w:rsidR="00C2131E">
        <w:rPr>
          <w:rFonts w:ascii="Palatino Linotype" w:hAnsi="Palatino Linotype" w:cs="Tahoma"/>
          <w:b/>
          <w:bCs/>
          <w:sz w:val="22"/>
          <w:szCs w:val="22"/>
        </w:rPr>
        <w:t xml:space="preserve"> </w:t>
      </w:r>
      <w:r w:rsidR="000C4EDC" w:rsidRPr="000D2301">
        <w:rPr>
          <w:rFonts w:ascii="Palatino Linotype" w:hAnsi="Palatino Linotype" w:cs="Tahoma"/>
          <w:b/>
          <w:bCs/>
          <w:iCs/>
          <w:sz w:val="22"/>
          <w:szCs w:val="22"/>
        </w:rPr>
        <w:t xml:space="preserve">y </w:t>
      </w:r>
      <w:r w:rsidR="00C2131E">
        <w:rPr>
          <w:rFonts w:ascii="Palatino Linotype" w:hAnsi="Palatino Linotype" w:cs="Tahoma"/>
          <w:b/>
          <w:bCs/>
          <w:sz w:val="22"/>
          <w:szCs w:val="22"/>
        </w:rPr>
        <w:t>00100</w:t>
      </w:r>
      <w:r w:rsidR="00C2131E" w:rsidRPr="00C2131E">
        <w:rPr>
          <w:rFonts w:ascii="Palatino Linotype" w:hAnsi="Palatino Linotype" w:cs="Tahoma"/>
          <w:b/>
          <w:bCs/>
          <w:sz w:val="22"/>
          <w:szCs w:val="22"/>
        </w:rPr>
        <w:t>/COACALCO/IP/2018</w:t>
      </w:r>
      <w:r w:rsidR="004F1256" w:rsidRPr="000D2301">
        <w:rPr>
          <w:rFonts w:ascii="Palatino Linotype" w:hAnsi="Palatino Linotype" w:cs="Tahoma"/>
          <w:sz w:val="22"/>
          <w:szCs w:val="22"/>
        </w:rPr>
        <w:t xml:space="preserve">, por resultar </w:t>
      </w:r>
      <w:r w:rsidR="006D3B57" w:rsidRPr="000D2301">
        <w:rPr>
          <w:rFonts w:ascii="Palatino Linotype" w:hAnsi="Palatino Linotype" w:cs="Tahoma"/>
          <w:b/>
          <w:sz w:val="22"/>
          <w:szCs w:val="22"/>
        </w:rPr>
        <w:t xml:space="preserve">PARCIALMENTE </w:t>
      </w:r>
      <w:r w:rsidR="000C4EDC" w:rsidRPr="000D2301">
        <w:rPr>
          <w:rFonts w:ascii="Palatino Linotype" w:hAnsi="Palatino Linotype" w:cs="Tahoma"/>
          <w:b/>
          <w:sz w:val="22"/>
          <w:szCs w:val="22"/>
        </w:rPr>
        <w:t>F</w:t>
      </w:r>
      <w:r w:rsidR="004F1256" w:rsidRPr="000D2301">
        <w:rPr>
          <w:rFonts w:ascii="Palatino Linotype" w:hAnsi="Palatino Linotype" w:cs="Tahoma"/>
          <w:b/>
          <w:sz w:val="22"/>
          <w:szCs w:val="22"/>
        </w:rPr>
        <w:t>UNDADOS</w:t>
      </w:r>
      <w:r w:rsidR="004F1256" w:rsidRPr="000D2301">
        <w:rPr>
          <w:rFonts w:ascii="Palatino Linotype" w:hAnsi="Palatino Linotype" w:cs="Tahoma"/>
          <w:sz w:val="22"/>
          <w:szCs w:val="22"/>
        </w:rPr>
        <w:t xml:space="preserve"> los motivos de inconformidad vertidos por el recurrente, en términos del Considerando QUINTO de la presente Resolución.</w:t>
      </w:r>
    </w:p>
    <w:p w14:paraId="2B937035" w14:textId="77777777" w:rsidR="004F1256" w:rsidRPr="000D2301" w:rsidRDefault="004F1256" w:rsidP="000D2301">
      <w:pPr>
        <w:spacing w:line="360" w:lineRule="auto"/>
        <w:jc w:val="both"/>
        <w:rPr>
          <w:rFonts w:ascii="Palatino Linotype" w:hAnsi="Palatino Linotype" w:cs="Tahoma"/>
          <w:sz w:val="22"/>
          <w:szCs w:val="22"/>
        </w:rPr>
      </w:pPr>
    </w:p>
    <w:p w14:paraId="0AC17A66" w14:textId="631F0130" w:rsidR="00A300DC" w:rsidRPr="000D2301" w:rsidRDefault="004F1256" w:rsidP="000D2301">
      <w:pPr>
        <w:spacing w:line="360" w:lineRule="auto"/>
        <w:jc w:val="both"/>
        <w:rPr>
          <w:rFonts w:ascii="Palatino Linotype" w:hAnsi="Palatino Linotype" w:cs="Tahoma"/>
          <w:sz w:val="22"/>
          <w:szCs w:val="22"/>
        </w:rPr>
      </w:pPr>
      <w:r w:rsidRPr="003E23CA">
        <w:rPr>
          <w:rFonts w:ascii="Palatino Linotype" w:eastAsia="Calibri" w:hAnsi="Palatino Linotype" w:cs="Tahoma"/>
          <w:b/>
          <w:bCs/>
          <w:sz w:val="22"/>
          <w:szCs w:val="22"/>
          <w:lang w:eastAsia="en-US"/>
        </w:rPr>
        <w:t>SEGUNDO.</w:t>
      </w:r>
      <w:r w:rsidR="006D3B57" w:rsidRPr="003E23CA">
        <w:rPr>
          <w:rFonts w:ascii="Palatino Linotype" w:eastAsia="Calibri" w:hAnsi="Palatino Linotype" w:cs="Tahoma"/>
          <w:b/>
          <w:bCs/>
          <w:sz w:val="22"/>
          <w:szCs w:val="22"/>
          <w:lang w:eastAsia="en-US"/>
        </w:rPr>
        <w:t xml:space="preserve"> </w:t>
      </w:r>
      <w:r w:rsidR="00A300DC" w:rsidRPr="003E23CA">
        <w:rPr>
          <w:rFonts w:ascii="Palatino Linotype" w:eastAsia="Calibri" w:hAnsi="Palatino Linotype" w:cs="Tahoma"/>
          <w:sz w:val="22"/>
          <w:szCs w:val="22"/>
          <w:lang w:eastAsia="es-MX"/>
        </w:rPr>
        <w:t xml:space="preserve">Se </w:t>
      </w:r>
      <w:r w:rsidR="00A300DC" w:rsidRPr="003E23CA">
        <w:rPr>
          <w:rFonts w:ascii="Palatino Linotype" w:eastAsia="Calibri" w:hAnsi="Palatino Linotype" w:cs="Tahoma"/>
          <w:b/>
          <w:sz w:val="22"/>
          <w:szCs w:val="22"/>
          <w:lang w:eastAsia="es-MX"/>
        </w:rPr>
        <w:t xml:space="preserve">ORDENA </w:t>
      </w:r>
      <w:r w:rsidR="00A300DC" w:rsidRPr="003E23CA">
        <w:rPr>
          <w:rFonts w:ascii="Palatino Linotype" w:eastAsia="Calibri" w:hAnsi="Palatino Linotype" w:cs="Tahoma"/>
          <w:sz w:val="22"/>
          <w:szCs w:val="22"/>
          <w:lang w:eastAsia="es-MX"/>
        </w:rPr>
        <w:t xml:space="preserve">al Sujeto Obligado, </w:t>
      </w:r>
      <w:r w:rsidR="00A300DC" w:rsidRPr="003E23CA">
        <w:rPr>
          <w:rFonts w:ascii="Palatino Linotype" w:hAnsi="Palatino Linotype" w:cs="Tahoma"/>
          <w:sz w:val="22"/>
          <w:szCs w:val="22"/>
        </w:rPr>
        <w:t>previa búsqueda exhaustiva y razonable</w:t>
      </w:r>
      <w:r w:rsidR="002F0A94" w:rsidRPr="003E23CA">
        <w:rPr>
          <w:rFonts w:ascii="Palatino Linotype" w:hAnsi="Palatino Linotype" w:cs="Tahoma"/>
          <w:sz w:val="22"/>
          <w:szCs w:val="22"/>
        </w:rPr>
        <w:t>,</w:t>
      </w:r>
      <w:r w:rsidR="00C2131E" w:rsidRPr="003E23CA">
        <w:rPr>
          <w:rFonts w:ascii="Palatino Linotype" w:hAnsi="Palatino Linotype" w:cs="Tahoma"/>
          <w:sz w:val="22"/>
          <w:szCs w:val="22"/>
        </w:rPr>
        <w:t xml:space="preserve"> </w:t>
      </w:r>
      <w:r w:rsidR="000A7FE6" w:rsidRPr="003E23CA">
        <w:rPr>
          <w:rFonts w:ascii="Palatino Linotype" w:hAnsi="Palatino Linotype" w:cs="Tahoma"/>
          <w:sz w:val="22"/>
          <w:szCs w:val="22"/>
        </w:rPr>
        <w:t xml:space="preserve"> </w:t>
      </w:r>
      <w:r w:rsidR="002836FA" w:rsidRPr="003E23CA">
        <w:rPr>
          <w:rFonts w:ascii="Palatino Linotype" w:hAnsi="Palatino Linotype" w:cs="Tahoma"/>
          <w:sz w:val="22"/>
          <w:szCs w:val="22"/>
        </w:rPr>
        <w:t>haga entrega</w:t>
      </w:r>
      <w:r w:rsidR="00235297" w:rsidRPr="003E23CA">
        <w:rPr>
          <w:rFonts w:ascii="Palatino Linotype" w:hAnsi="Palatino Linotype" w:cs="Tahoma"/>
          <w:sz w:val="22"/>
          <w:szCs w:val="22"/>
        </w:rPr>
        <w:t>, de ser el caso en versión pública,</w:t>
      </w:r>
      <w:r w:rsidR="002836FA" w:rsidRPr="003E23CA">
        <w:rPr>
          <w:rFonts w:ascii="Palatino Linotype" w:hAnsi="Palatino Linotype" w:cs="Tahoma"/>
          <w:sz w:val="22"/>
          <w:szCs w:val="22"/>
        </w:rPr>
        <w:t xml:space="preserve"> </w:t>
      </w:r>
      <w:r w:rsidR="00A300DC" w:rsidRPr="003E23CA">
        <w:rPr>
          <w:rFonts w:ascii="Palatino Linotype" w:hAnsi="Palatino Linotype" w:cs="Tahoma"/>
          <w:sz w:val="22"/>
          <w:szCs w:val="22"/>
        </w:rPr>
        <w:t xml:space="preserve">de </w:t>
      </w:r>
      <w:r w:rsidR="00C6491F" w:rsidRPr="003E23CA">
        <w:rPr>
          <w:rFonts w:ascii="Palatino Linotype" w:hAnsi="Palatino Linotype" w:cs="Tahoma"/>
          <w:sz w:val="22"/>
          <w:szCs w:val="22"/>
        </w:rPr>
        <w:t xml:space="preserve">la documentación fuente donde conste </w:t>
      </w:r>
      <w:r w:rsidR="00A300DC" w:rsidRPr="003E23CA">
        <w:rPr>
          <w:rFonts w:ascii="Palatino Linotype" w:hAnsi="Palatino Linotype" w:cs="Tahoma"/>
          <w:sz w:val="22"/>
          <w:szCs w:val="22"/>
        </w:rPr>
        <w:t>lo siguiente:</w:t>
      </w:r>
    </w:p>
    <w:p w14:paraId="530DD62B" w14:textId="1338D025" w:rsidR="006D3B57" w:rsidRPr="000D2301" w:rsidRDefault="006D3B57" w:rsidP="000D2301">
      <w:pPr>
        <w:shd w:val="clear" w:color="auto" w:fill="FFFFFF" w:themeFill="background1"/>
        <w:spacing w:line="360" w:lineRule="auto"/>
        <w:jc w:val="both"/>
        <w:rPr>
          <w:rFonts w:ascii="Palatino Linotype" w:eastAsia="Calibri" w:hAnsi="Palatino Linotype" w:cs="Tahoma"/>
          <w:b/>
          <w:bCs/>
          <w:sz w:val="22"/>
          <w:szCs w:val="22"/>
          <w:lang w:eastAsia="en-US"/>
        </w:rPr>
      </w:pPr>
    </w:p>
    <w:p w14:paraId="5491CF8A" w14:textId="77777777" w:rsidR="00C0367D" w:rsidRPr="000D2301" w:rsidRDefault="00C0367D" w:rsidP="00C0367D">
      <w:pPr>
        <w:shd w:val="clear" w:color="auto" w:fill="FFFFFF" w:themeFill="background1"/>
        <w:spacing w:line="360" w:lineRule="auto"/>
        <w:jc w:val="both"/>
        <w:rPr>
          <w:rFonts w:ascii="Palatino Linotype" w:eastAsia="Calibri" w:hAnsi="Palatino Linotype" w:cs="Tahoma"/>
          <w:bCs/>
          <w:sz w:val="22"/>
          <w:szCs w:val="22"/>
          <w:lang w:eastAsia="en-US"/>
        </w:rPr>
      </w:pPr>
      <w:r w:rsidRPr="000D2301">
        <w:rPr>
          <w:rFonts w:ascii="Palatino Linotype" w:eastAsia="Calibri" w:hAnsi="Palatino Linotype" w:cs="Tahoma"/>
          <w:bCs/>
          <w:sz w:val="22"/>
          <w:szCs w:val="22"/>
          <w:lang w:eastAsia="en-US"/>
        </w:rPr>
        <w:t>Dentro del periodo comprendido del cinco de septiembre de dos mil diecisiete al treinta y uno de diciembre de dos mil diecisiete:</w:t>
      </w:r>
    </w:p>
    <w:p w14:paraId="78D3D63E" w14:textId="77777777" w:rsidR="00C0367D" w:rsidRPr="000D2301" w:rsidRDefault="00C0367D" w:rsidP="00C0367D">
      <w:pPr>
        <w:shd w:val="clear" w:color="auto" w:fill="FFFFFF" w:themeFill="background1"/>
        <w:spacing w:line="360" w:lineRule="auto"/>
        <w:jc w:val="both"/>
        <w:rPr>
          <w:rFonts w:ascii="Palatino Linotype" w:eastAsia="Calibri" w:hAnsi="Palatino Linotype" w:cs="Tahoma"/>
          <w:bCs/>
          <w:sz w:val="22"/>
          <w:szCs w:val="22"/>
          <w:lang w:eastAsia="en-US"/>
        </w:rPr>
      </w:pPr>
    </w:p>
    <w:p w14:paraId="71CF050D" w14:textId="667FBF21" w:rsidR="00C0367D" w:rsidRPr="000D2301" w:rsidRDefault="00C0367D" w:rsidP="00C0367D">
      <w:pPr>
        <w:pStyle w:val="Prrafodelista"/>
        <w:numPr>
          <w:ilvl w:val="0"/>
          <w:numId w:val="30"/>
        </w:numPr>
        <w:shd w:val="clear" w:color="auto" w:fill="FFFFFF" w:themeFill="background1"/>
        <w:spacing w:line="360" w:lineRule="auto"/>
        <w:jc w:val="both"/>
        <w:rPr>
          <w:rFonts w:ascii="Palatino Linotype" w:eastAsia="Calibri" w:hAnsi="Palatino Linotype" w:cs="Tahoma"/>
          <w:bCs/>
          <w:szCs w:val="22"/>
          <w:lang w:eastAsia="en-US"/>
        </w:rPr>
      </w:pPr>
      <w:r w:rsidRPr="00C2131E">
        <w:rPr>
          <w:rFonts w:ascii="Palatino Linotype" w:eastAsia="Calibri" w:hAnsi="Palatino Linotype" w:cs="Tahoma"/>
          <w:bCs/>
          <w:szCs w:val="22"/>
          <w:lang w:eastAsia="en-US"/>
        </w:rPr>
        <w:t>El organigrama vigente para ese</w:t>
      </w:r>
      <w:r w:rsidR="00C94A92">
        <w:rPr>
          <w:rFonts w:ascii="Palatino Linotype" w:eastAsia="Calibri" w:hAnsi="Palatino Linotype" w:cs="Tahoma"/>
          <w:bCs/>
          <w:szCs w:val="22"/>
          <w:lang w:eastAsia="en-US"/>
        </w:rPr>
        <w:t xml:space="preserve"> año</w:t>
      </w:r>
      <w:r>
        <w:rPr>
          <w:rFonts w:ascii="Palatino Linotype" w:hAnsi="Palatino Linotype" w:cs="Tahoma"/>
          <w:szCs w:val="22"/>
        </w:rPr>
        <w:t>.</w:t>
      </w:r>
    </w:p>
    <w:p w14:paraId="2E01BFBB" w14:textId="614BBEB8" w:rsidR="00C0367D" w:rsidRPr="00C2131E" w:rsidRDefault="00C0367D" w:rsidP="00C0367D">
      <w:pPr>
        <w:pStyle w:val="Prrafodelista"/>
        <w:numPr>
          <w:ilvl w:val="0"/>
          <w:numId w:val="30"/>
        </w:numPr>
        <w:shd w:val="clear" w:color="auto" w:fill="FFFFFF" w:themeFill="background1"/>
        <w:spacing w:line="360" w:lineRule="auto"/>
        <w:jc w:val="both"/>
        <w:rPr>
          <w:rFonts w:ascii="Palatino Linotype" w:eastAsia="Calibri" w:hAnsi="Palatino Linotype" w:cs="Tahoma"/>
          <w:bCs/>
          <w:szCs w:val="22"/>
          <w:lang w:eastAsia="en-US"/>
        </w:rPr>
      </w:pPr>
      <w:r w:rsidRPr="00C2131E">
        <w:rPr>
          <w:rFonts w:ascii="Palatino Linotype" w:eastAsia="Calibri" w:hAnsi="Palatino Linotype" w:cs="Tahoma"/>
          <w:bCs/>
          <w:szCs w:val="22"/>
          <w:lang w:eastAsia="en-US"/>
        </w:rPr>
        <w:t>Las remuneraciones</w:t>
      </w:r>
      <w:r w:rsidR="00ED4AA3">
        <w:rPr>
          <w:rFonts w:ascii="Palatino Linotype" w:eastAsia="Calibri" w:hAnsi="Palatino Linotype" w:cs="Tahoma"/>
          <w:bCs/>
          <w:szCs w:val="22"/>
          <w:lang w:eastAsia="en-US"/>
        </w:rPr>
        <w:t>.</w:t>
      </w:r>
    </w:p>
    <w:p w14:paraId="14253417" w14:textId="0CD59BA5" w:rsidR="00C0367D" w:rsidRDefault="00C0367D" w:rsidP="00C0367D">
      <w:pPr>
        <w:pStyle w:val="Prrafodelista"/>
        <w:numPr>
          <w:ilvl w:val="0"/>
          <w:numId w:val="30"/>
        </w:numPr>
        <w:spacing w:line="360" w:lineRule="auto"/>
        <w:jc w:val="both"/>
        <w:rPr>
          <w:rFonts w:ascii="Palatino Linotype" w:hAnsi="Palatino Linotype" w:cs="Tahoma"/>
          <w:szCs w:val="22"/>
        </w:rPr>
      </w:pPr>
      <w:r w:rsidRPr="000D2301">
        <w:rPr>
          <w:rFonts w:ascii="Palatino Linotype" w:hAnsi="Palatino Linotype" w:cs="Tahoma"/>
          <w:szCs w:val="22"/>
        </w:rPr>
        <w:t>Las plazas vacantes</w:t>
      </w:r>
      <w:r w:rsidRPr="00ED4AA3">
        <w:rPr>
          <w:rFonts w:ascii="Palatino Linotype" w:hAnsi="Palatino Linotype" w:cs="Tahoma"/>
          <w:szCs w:val="22"/>
        </w:rPr>
        <w:t>.</w:t>
      </w:r>
    </w:p>
    <w:p w14:paraId="724C10F2" w14:textId="77777777" w:rsidR="00C0367D" w:rsidRPr="001D4527" w:rsidRDefault="00C0367D" w:rsidP="00C0367D">
      <w:pPr>
        <w:pStyle w:val="Prrafodelista"/>
        <w:numPr>
          <w:ilvl w:val="0"/>
          <w:numId w:val="30"/>
        </w:numPr>
        <w:spacing w:line="360" w:lineRule="auto"/>
        <w:jc w:val="both"/>
        <w:rPr>
          <w:rFonts w:ascii="Palatino Linotype" w:hAnsi="Palatino Linotype" w:cs="Tahoma"/>
          <w:szCs w:val="22"/>
        </w:rPr>
      </w:pPr>
      <w:r w:rsidRPr="000D2301">
        <w:rPr>
          <w:rFonts w:ascii="Palatino Linotype" w:hAnsi="Palatino Linotype" w:cs="Tahoma"/>
          <w:szCs w:val="22"/>
        </w:rPr>
        <w:t>Total de plazas vacantes y ocupadas</w:t>
      </w:r>
      <w:r w:rsidRPr="000D2301">
        <w:rPr>
          <w:rFonts w:ascii="Palatino Linotype" w:eastAsia="Calibri" w:hAnsi="Palatino Linotype" w:cs="Tahoma"/>
          <w:bCs/>
          <w:szCs w:val="22"/>
          <w:lang w:eastAsia="en-US"/>
        </w:rPr>
        <w:t>.</w:t>
      </w:r>
    </w:p>
    <w:p w14:paraId="6B3315C3" w14:textId="706B392A" w:rsidR="00C0367D" w:rsidRPr="00C2131E" w:rsidRDefault="00C0367D" w:rsidP="00C0367D">
      <w:pPr>
        <w:pStyle w:val="Prrafodelista"/>
        <w:numPr>
          <w:ilvl w:val="0"/>
          <w:numId w:val="30"/>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hAnsi="Palatino Linotype" w:cs="Tahoma"/>
          <w:szCs w:val="22"/>
        </w:rPr>
        <w:t>Los perfiles de puesto.</w:t>
      </w:r>
    </w:p>
    <w:p w14:paraId="21D6D1CD" w14:textId="77777777" w:rsidR="00C0367D" w:rsidRPr="00C2131E" w:rsidRDefault="00C0367D" w:rsidP="00C0367D">
      <w:pPr>
        <w:pStyle w:val="Prrafodelista"/>
        <w:numPr>
          <w:ilvl w:val="0"/>
          <w:numId w:val="30"/>
        </w:numPr>
        <w:spacing w:line="360" w:lineRule="auto"/>
        <w:jc w:val="both"/>
        <w:rPr>
          <w:rFonts w:ascii="Palatino Linotype" w:hAnsi="Palatino Linotype" w:cs="Tahoma"/>
          <w:szCs w:val="22"/>
        </w:rPr>
      </w:pPr>
      <w:r w:rsidRPr="000D2301">
        <w:rPr>
          <w:rFonts w:ascii="Palatino Linotype" w:hAnsi="Palatino Linotype" w:cs="Tahoma"/>
          <w:szCs w:val="22"/>
        </w:rPr>
        <w:t>Presupuesto asignado.</w:t>
      </w:r>
    </w:p>
    <w:p w14:paraId="493B77F8" w14:textId="7F73BD91" w:rsidR="00C0367D" w:rsidRDefault="00C0367D" w:rsidP="00C0367D">
      <w:pPr>
        <w:pStyle w:val="Prrafodelista"/>
        <w:numPr>
          <w:ilvl w:val="0"/>
          <w:numId w:val="30"/>
        </w:numPr>
        <w:spacing w:line="360" w:lineRule="auto"/>
        <w:jc w:val="both"/>
        <w:rPr>
          <w:rFonts w:ascii="Palatino Linotype" w:hAnsi="Palatino Linotype" w:cs="Tahoma"/>
          <w:szCs w:val="22"/>
        </w:rPr>
      </w:pPr>
      <w:r w:rsidRPr="000D2301">
        <w:rPr>
          <w:rFonts w:ascii="Palatino Linotype" w:hAnsi="Palatino Linotype" w:cs="Tahoma"/>
          <w:szCs w:val="22"/>
        </w:rPr>
        <w:t>Erogaciones por contratación de servicios</w:t>
      </w:r>
      <w:r w:rsidR="003733DD">
        <w:rPr>
          <w:rFonts w:ascii="Palatino Linotype" w:hAnsi="Palatino Linotype" w:cs="Tahoma"/>
          <w:szCs w:val="22"/>
        </w:rPr>
        <w:t>.</w:t>
      </w:r>
      <w:r w:rsidRPr="000D2301">
        <w:rPr>
          <w:rFonts w:ascii="Palatino Linotype" w:hAnsi="Palatino Linotype" w:cs="Tahoma"/>
          <w:szCs w:val="22"/>
        </w:rPr>
        <w:t xml:space="preserve"> </w:t>
      </w:r>
    </w:p>
    <w:p w14:paraId="09763E69" w14:textId="77777777" w:rsidR="00C0367D" w:rsidRPr="00C2131E" w:rsidRDefault="00C0367D" w:rsidP="00C0367D">
      <w:pPr>
        <w:pStyle w:val="Prrafodelista"/>
        <w:numPr>
          <w:ilvl w:val="0"/>
          <w:numId w:val="30"/>
        </w:numPr>
        <w:spacing w:line="360" w:lineRule="auto"/>
        <w:jc w:val="both"/>
        <w:rPr>
          <w:rFonts w:ascii="Palatino Linotype" w:hAnsi="Palatino Linotype" w:cs="Tahoma"/>
          <w:szCs w:val="22"/>
        </w:rPr>
      </w:pPr>
      <w:r w:rsidRPr="000D2301">
        <w:rPr>
          <w:rFonts w:ascii="Palatino Linotype" w:hAnsi="Palatino Linotype" w:cs="Tahoma"/>
          <w:szCs w:val="22"/>
        </w:rPr>
        <w:t>Información financiera de cuenta pública.</w:t>
      </w:r>
    </w:p>
    <w:p w14:paraId="18450967" w14:textId="77777777" w:rsidR="00C0367D" w:rsidRDefault="00C0367D" w:rsidP="00C0367D">
      <w:pPr>
        <w:pStyle w:val="Prrafodelista"/>
        <w:numPr>
          <w:ilvl w:val="0"/>
          <w:numId w:val="30"/>
        </w:numPr>
        <w:spacing w:line="360" w:lineRule="auto"/>
        <w:jc w:val="both"/>
        <w:rPr>
          <w:rFonts w:ascii="Palatino Linotype" w:hAnsi="Palatino Linotype" w:cs="Tahoma"/>
          <w:szCs w:val="22"/>
        </w:rPr>
      </w:pPr>
      <w:r w:rsidRPr="000D2301">
        <w:rPr>
          <w:rFonts w:ascii="Palatino Linotype" w:hAnsi="Palatino Linotype" w:cs="Tahoma"/>
          <w:szCs w:val="22"/>
        </w:rPr>
        <w:lastRenderedPageBreak/>
        <w:t>Deuda pública.</w:t>
      </w:r>
    </w:p>
    <w:p w14:paraId="2B86844B" w14:textId="77777777" w:rsidR="00C0367D" w:rsidRDefault="00C0367D" w:rsidP="00C0367D">
      <w:pPr>
        <w:pStyle w:val="Prrafodelista"/>
        <w:numPr>
          <w:ilvl w:val="0"/>
          <w:numId w:val="30"/>
        </w:numPr>
        <w:spacing w:line="360" w:lineRule="auto"/>
        <w:jc w:val="both"/>
        <w:rPr>
          <w:rFonts w:ascii="Palatino Linotype" w:hAnsi="Palatino Linotype" w:cs="Tahoma"/>
          <w:szCs w:val="22"/>
        </w:rPr>
      </w:pPr>
      <w:r w:rsidRPr="000D2301">
        <w:rPr>
          <w:rFonts w:ascii="Palatino Linotype" w:hAnsi="Palatino Linotype" w:cs="Tahoma"/>
          <w:szCs w:val="22"/>
        </w:rPr>
        <w:t>Resul</w:t>
      </w:r>
      <w:r>
        <w:rPr>
          <w:rFonts w:ascii="Palatino Linotype" w:hAnsi="Palatino Linotype" w:cs="Tahoma"/>
          <w:szCs w:val="22"/>
        </w:rPr>
        <w:t>tados de auditorías realizadas.</w:t>
      </w:r>
    </w:p>
    <w:p w14:paraId="7C29F53C" w14:textId="77777777" w:rsidR="00C0367D" w:rsidRPr="00C1438B" w:rsidRDefault="00C0367D" w:rsidP="00C0367D">
      <w:pPr>
        <w:pStyle w:val="Prrafodelista"/>
        <w:numPr>
          <w:ilvl w:val="0"/>
          <w:numId w:val="30"/>
        </w:numPr>
        <w:spacing w:line="360" w:lineRule="auto"/>
        <w:jc w:val="both"/>
        <w:rPr>
          <w:rFonts w:ascii="Palatino Linotype" w:hAnsi="Palatino Linotype" w:cs="Tahoma"/>
          <w:szCs w:val="22"/>
        </w:rPr>
      </w:pPr>
      <w:r w:rsidRPr="00C1438B">
        <w:rPr>
          <w:rFonts w:ascii="Palatino Linotype" w:hAnsi="Palatino Linotype" w:cs="Tahoma"/>
          <w:szCs w:val="22"/>
        </w:rPr>
        <w:t>Gasto por capítulo.</w:t>
      </w:r>
    </w:p>
    <w:p w14:paraId="70B1E7EB" w14:textId="77777777" w:rsidR="00C0367D" w:rsidRPr="00C1438B" w:rsidRDefault="00C0367D" w:rsidP="00C0367D">
      <w:pPr>
        <w:pStyle w:val="Prrafodelista"/>
        <w:numPr>
          <w:ilvl w:val="0"/>
          <w:numId w:val="30"/>
        </w:numPr>
        <w:spacing w:line="360" w:lineRule="auto"/>
        <w:jc w:val="both"/>
        <w:rPr>
          <w:rFonts w:ascii="Palatino Linotype" w:hAnsi="Palatino Linotype" w:cs="Tahoma"/>
          <w:szCs w:val="22"/>
        </w:rPr>
      </w:pPr>
      <w:r w:rsidRPr="00C1438B">
        <w:rPr>
          <w:rFonts w:ascii="Palatino Linotype" w:hAnsi="Palatino Linotype" w:cs="Tahoma"/>
          <w:szCs w:val="22"/>
        </w:rPr>
        <w:t>Informes financieros.</w:t>
      </w:r>
    </w:p>
    <w:p w14:paraId="741B1C94" w14:textId="77777777" w:rsidR="00C0367D" w:rsidRPr="00C1438B" w:rsidRDefault="00C0367D" w:rsidP="00C0367D">
      <w:pPr>
        <w:pStyle w:val="Prrafodelista"/>
        <w:numPr>
          <w:ilvl w:val="0"/>
          <w:numId w:val="30"/>
        </w:numPr>
        <w:spacing w:line="360" w:lineRule="auto"/>
        <w:jc w:val="both"/>
        <w:rPr>
          <w:rFonts w:ascii="Palatino Linotype" w:hAnsi="Palatino Linotype" w:cs="Tahoma"/>
          <w:szCs w:val="22"/>
        </w:rPr>
      </w:pPr>
      <w:r w:rsidRPr="00C1438B">
        <w:rPr>
          <w:rFonts w:ascii="Palatino Linotype" w:hAnsi="Palatino Linotype" w:cs="Tahoma"/>
          <w:szCs w:val="22"/>
        </w:rPr>
        <w:t>Convenios de coordinación.</w:t>
      </w:r>
    </w:p>
    <w:p w14:paraId="4F243D7F" w14:textId="6ACA53C8" w:rsidR="00C0367D" w:rsidRPr="00C1438B" w:rsidRDefault="00C0367D" w:rsidP="00C0367D">
      <w:pPr>
        <w:pStyle w:val="Prrafodelista"/>
        <w:numPr>
          <w:ilvl w:val="0"/>
          <w:numId w:val="30"/>
        </w:numPr>
        <w:spacing w:line="360" w:lineRule="auto"/>
        <w:jc w:val="both"/>
        <w:rPr>
          <w:rFonts w:ascii="Palatino Linotype" w:hAnsi="Palatino Linotype" w:cs="Tahoma"/>
          <w:szCs w:val="22"/>
        </w:rPr>
      </w:pPr>
      <w:r w:rsidRPr="00C1438B">
        <w:rPr>
          <w:rFonts w:ascii="Palatino Linotype" w:hAnsi="Palatino Linotype" w:cs="Tahoma"/>
          <w:szCs w:val="22"/>
        </w:rPr>
        <w:t>Inventario de bienes muebles</w:t>
      </w:r>
      <w:r w:rsidR="00AB6617" w:rsidRPr="00C1438B">
        <w:rPr>
          <w:rFonts w:ascii="Palatino Linotype" w:hAnsi="Palatino Linotype" w:cs="Tahoma"/>
          <w:szCs w:val="22"/>
        </w:rPr>
        <w:t>.</w:t>
      </w:r>
      <w:r w:rsidRPr="00C1438B">
        <w:rPr>
          <w:rFonts w:ascii="Palatino Linotype" w:hAnsi="Palatino Linotype" w:cs="Tahoma"/>
          <w:szCs w:val="22"/>
        </w:rPr>
        <w:t xml:space="preserve"> </w:t>
      </w:r>
    </w:p>
    <w:p w14:paraId="3C5801FC" w14:textId="77777777" w:rsidR="00C0367D" w:rsidRPr="00C1438B" w:rsidRDefault="00C0367D" w:rsidP="00C0367D">
      <w:pPr>
        <w:pStyle w:val="Prrafodelista"/>
        <w:numPr>
          <w:ilvl w:val="0"/>
          <w:numId w:val="30"/>
        </w:numPr>
        <w:spacing w:line="360" w:lineRule="auto"/>
        <w:jc w:val="both"/>
        <w:rPr>
          <w:rFonts w:ascii="Palatino Linotype" w:hAnsi="Palatino Linotype" w:cs="Tahoma"/>
          <w:szCs w:val="22"/>
        </w:rPr>
      </w:pPr>
      <w:r w:rsidRPr="00C1438B">
        <w:rPr>
          <w:rFonts w:ascii="Palatino Linotype" w:hAnsi="Palatino Linotype" w:cs="Tahoma"/>
          <w:szCs w:val="22"/>
        </w:rPr>
        <w:t xml:space="preserve">Inventario de bajas practicadas a bienes muebles; Inventario de bienes inmuebles; </w:t>
      </w:r>
    </w:p>
    <w:p w14:paraId="1750FA04" w14:textId="77777777" w:rsidR="00C0367D" w:rsidRPr="00C1438B" w:rsidRDefault="00C0367D" w:rsidP="00C0367D">
      <w:pPr>
        <w:pStyle w:val="Prrafodelista"/>
        <w:numPr>
          <w:ilvl w:val="0"/>
          <w:numId w:val="30"/>
        </w:numPr>
        <w:spacing w:line="360" w:lineRule="auto"/>
        <w:jc w:val="both"/>
        <w:rPr>
          <w:rFonts w:ascii="Palatino Linotype" w:hAnsi="Palatino Linotype" w:cs="Tahoma"/>
          <w:szCs w:val="22"/>
        </w:rPr>
      </w:pPr>
      <w:r w:rsidRPr="00C1438B">
        <w:rPr>
          <w:rFonts w:ascii="Palatino Linotype" w:hAnsi="Palatino Linotype" w:cs="Tahoma"/>
          <w:szCs w:val="22"/>
        </w:rPr>
        <w:t xml:space="preserve">Resoluciones y laudos emitidos, que hayan causado estado. </w:t>
      </w:r>
    </w:p>
    <w:p w14:paraId="18941A49" w14:textId="77777777" w:rsidR="00C0367D" w:rsidRPr="00C1438B" w:rsidRDefault="00C0367D" w:rsidP="00C0367D">
      <w:pPr>
        <w:pStyle w:val="Prrafodelista"/>
        <w:numPr>
          <w:ilvl w:val="0"/>
          <w:numId w:val="30"/>
        </w:numPr>
        <w:spacing w:line="360" w:lineRule="auto"/>
        <w:jc w:val="both"/>
        <w:rPr>
          <w:rFonts w:ascii="Palatino Linotype" w:hAnsi="Palatino Linotype" w:cs="Tahoma"/>
          <w:szCs w:val="22"/>
        </w:rPr>
      </w:pPr>
      <w:r w:rsidRPr="00C1438B">
        <w:rPr>
          <w:rFonts w:ascii="Palatino Linotype" w:hAnsi="Palatino Linotype" w:cs="Tahoma"/>
          <w:szCs w:val="22"/>
        </w:rPr>
        <w:t xml:space="preserve">Ingresos recibidos y responsables de recibir, administrar y ejercer los ingresos. </w:t>
      </w:r>
    </w:p>
    <w:p w14:paraId="04C12A28" w14:textId="77777777" w:rsidR="00C0367D" w:rsidRPr="00ED4AA3" w:rsidRDefault="00C0367D" w:rsidP="00C0367D">
      <w:pPr>
        <w:pStyle w:val="Prrafodelista"/>
        <w:numPr>
          <w:ilvl w:val="0"/>
          <w:numId w:val="30"/>
        </w:numPr>
        <w:spacing w:line="360" w:lineRule="auto"/>
        <w:jc w:val="both"/>
        <w:rPr>
          <w:rFonts w:ascii="Palatino Linotype" w:hAnsi="Palatino Linotype" w:cs="Tahoma"/>
          <w:szCs w:val="22"/>
        </w:rPr>
      </w:pPr>
      <w:r w:rsidRPr="00C1438B">
        <w:rPr>
          <w:rFonts w:ascii="Palatino Linotype" w:hAnsi="Palatino Linotype" w:cs="Tahoma"/>
          <w:szCs w:val="22"/>
        </w:rPr>
        <w:t>Presupuestos de egresos</w:t>
      </w:r>
      <w:r w:rsidRPr="000D2301">
        <w:rPr>
          <w:rFonts w:ascii="Palatino Linotype" w:hAnsi="Palatino Linotype" w:cs="Tahoma"/>
          <w:szCs w:val="22"/>
        </w:rPr>
        <w:t xml:space="preserve"> de la Entidad, así como en su caso, la versión ciudadana de </w:t>
      </w:r>
      <w:r w:rsidRPr="00ED4AA3">
        <w:rPr>
          <w:rFonts w:ascii="Palatino Linotype" w:hAnsi="Palatino Linotype" w:cs="Tahoma"/>
          <w:szCs w:val="22"/>
        </w:rPr>
        <w:t>los presupuestos del Ayuntamiento.</w:t>
      </w:r>
    </w:p>
    <w:p w14:paraId="017AE686" w14:textId="77777777" w:rsidR="00C0367D" w:rsidRPr="00ED4AA3" w:rsidRDefault="00C0367D" w:rsidP="00C0367D">
      <w:pPr>
        <w:pStyle w:val="Prrafodelista"/>
        <w:numPr>
          <w:ilvl w:val="0"/>
          <w:numId w:val="30"/>
        </w:numPr>
        <w:spacing w:line="360" w:lineRule="auto"/>
        <w:jc w:val="both"/>
        <w:rPr>
          <w:rFonts w:ascii="Palatino Linotype" w:hAnsi="Palatino Linotype" w:cs="Tahoma"/>
          <w:szCs w:val="22"/>
        </w:rPr>
      </w:pPr>
      <w:r w:rsidRPr="00ED4AA3">
        <w:rPr>
          <w:rFonts w:ascii="Palatino Linotype" w:hAnsi="Palatino Linotype" w:cs="Tahoma"/>
          <w:szCs w:val="22"/>
        </w:rPr>
        <w:t>Egresos y fórmulas de distribución de los recursos.</w:t>
      </w:r>
    </w:p>
    <w:p w14:paraId="62EA59AD" w14:textId="7DFBA0D7" w:rsidR="00C0367D" w:rsidRPr="00ED4AA3" w:rsidRDefault="00C0367D" w:rsidP="00C0367D">
      <w:pPr>
        <w:pStyle w:val="Prrafodelista"/>
        <w:numPr>
          <w:ilvl w:val="0"/>
          <w:numId w:val="30"/>
        </w:numPr>
        <w:spacing w:line="360" w:lineRule="auto"/>
        <w:jc w:val="both"/>
        <w:rPr>
          <w:rFonts w:ascii="Palatino Linotype" w:hAnsi="Palatino Linotype" w:cs="Tahoma"/>
          <w:szCs w:val="22"/>
        </w:rPr>
      </w:pPr>
      <w:r w:rsidRPr="00ED4AA3">
        <w:rPr>
          <w:rFonts w:ascii="Palatino Linotype" w:hAnsi="Palatino Linotype" w:cs="Tahoma"/>
          <w:szCs w:val="22"/>
        </w:rPr>
        <w:t>Cancelaciones y condonaciones; Contribuyentes que recibieron cancelación o condonación de créditos fiscales y Estadísticas sobre exenciones.</w:t>
      </w:r>
    </w:p>
    <w:p w14:paraId="537F2820" w14:textId="77777777" w:rsidR="00C0367D" w:rsidRPr="000D2301" w:rsidRDefault="00C0367D" w:rsidP="00C0367D">
      <w:pPr>
        <w:pStyle w:val="Prrafodelista"/>
        <w:numPr>
          <w:ilvl w:val="0"/>
          <w:numId w:val="30"/>
        </w:numPr>
        <w:spacing w:line="360" w:lineRule="auto"/>
        <w:jc w:val="both"/>
        <w:rPr>
          <w:rFonts w:ascii="Palatino Linotype" w:hAnsi="Palatino Linotype" w:cs="Tahoma"/>
          <w:szCs w:val="22"/>
        </w:rPr>
      </w:pPr>
      <w:r w:rsidRPr="000D2301">
        <w:rPr>
          <w:rFonts w:ascii="Palatino Linotype" w:hAnsi="Palatino Linotype" w:cs="Tahoma"/>
          <w:szCs w:val="22"/>
        </w:rPr>
        <w:t>Plan de Desarrollo Urbano.</w:t>
      </w:r>
    </w:p>
    <w:p w14:paraId="5033369B" w14:textId="77777777" w:rsidR="00C0367D" w:rsidRPr="000D2301" w:rsidRDefault="00C0367D" w:rsidP="00C0367D">
      <w:pPr>
        <w:pStyle w:val="Prrafodelista"/>
        <w:numPr>
          <w:ilvl w:val="0"/>
          <w:numId w:val="30"/>
        </w:numPr>
        <w:spacing w:line="360" w:lineRule="auto"/>
        <w:jc w:val="both"/>
        <w:rPr>
          <w:rFonts w:ascii="Palatino Linotype" w:hAnsi="Palatino Linotype" w:cs="Tahoma"/>
          <w:szCs w:val="22"/>
        </w:rPr>
      </w:pPr>
      <w:r w:rsidRPr="000D2301">
        <w:rPr>
          <w:rFonts w:ascii="Palatino Linotype" w:hAnsi="Palatino Linotype" w:cs="Tahoma"/>
          <w:szCs w:val="22"/>
        </w:rPr>
        <w:t>Tipos de uso de suelo.</w:t>
      </w:r>
    </w:p>
    <w:p w14:paraId="57C2B020" w14:textId="77777777" w:rsidR="00C0367D" w:rsidRPr="000D2301" w:rsidRDefault="00C0367D" w:rsidP="00C0367D">
      <w:pPr>
        <w:pStyle w:val="Prrafodelista"/>
        <w:numPr>
          <w:ilvl w:val="0"/>
          <w:numId w:val="30"/>
        </w:numPr>
        <w:spacing w:line="360" w:lineRule="auto"/>
        <w:jc w:val="both"/>
        <w:rPr>
          <w:rFonts w:ascii="Palatino Linotype" w:hAnsi="Palatino Linotype" w:cs="Tahoma"/>
          <w:szCs w:val="22"/>
        </w:rPr>
      </w:pPr>
      <w:r w:rsidRPr="000D2301">
        <w:rPr>
          <w:rFonts w:ascii="Palatino Linotype" w:hAnsi="Palatino Linotype" w:cs="Tahoma"/>
          <w:szCs w:val="22"/>
        </w:rPr>
        <w:t>Licencias de uso de suelo.</w:t>
      </w:r>
    </w:p>
    <w:p w14:paraId="62EB90F7" w14:textId="77777777" w:rsidR="00C0367D" w:rsidRPr="000D2301" w:rsidRDefault="00C0367D" w:rsidP="00C0367D">
      <w:pPr>
        <w:pStyle w:val="Prrafodelista"/>
        <w:numPr>
          <w:ilvl w:val="0"/>
          <w:numId w:val="30"/>
        </w:numPr>
        <w:spacing w:line="360" w:lineRule="auto"/>
        <w:jc w:val="both"/>
        <w:rPr>
          <w:rFonts w:ascii="Palatino Linotype" w:hAnsi="Palatino Linotype" w:cs="Tahoma"/>
          <w:szCs w:val="22"/>
        </w:rPr>
      </w:pPr>
      <w:r w:rsidRPr="000D2301">
        <w:rPr>
          <w:rFonts w:ascii="Palatino Linotype" w:hAnsi="Palatino Linotype" w:cs="Tahoma"/>
          <w:szCs w:val="22"/>
        </w:rPr>
        <w:t>Licencias de construcción.</w:t>
      </w:r>
    </w:p>
    <w:p w14:paraId="02254FAA" w14:textId="77777777" w:rsidR="00C0367D" w:rsidRDefault="00C0367D" w:rsidP="00C0367D">
      <w:pPr>
        <w:spacing w:line="360" w:lineRule="auto"/>
        <w:jc w:val="both"/>
        <w:rPr>
          <w:rFonts w:ascii="Palatino Linotype" w:hAnsi="Palatino Linotype" w:cs="Tahoma"/>
          <w:sz w:val="22"/>
          <w:szCs w:val="22"/>
        </w:rPr>
      </w:pPr>
    </w:p>
    <w:p w14:paraId="78B8E476" w14:textId="5FBE901E" w:rsidR="004820E8" w:rsidRDefault="004820E8" w:rsidP="00C0367D">
      <w:pPr>
        <w:spacing w:line="360" w:lineRule="auto"/>
        <w:jc w:val="both"/>
        <w:rPr>
          <w:rFonts w:ascii="Palatino Linotype" w:hAnsi="Palatino Linotype" w:cs="Tahoma"/>
          <w:sz w:val="22"/>
          <w:szCs w:val="22"/>
        </w:rPr>
      </w:pPr>
      <w:r>
        <w:rPr>
          <w:rFonts w:ascii="Palatino Linotype" w:hAnsi="Palatino Linotype" w:cs="Tahoma"/>
          <w:sz w:val="22"/>
          <w:szCs w:val="22"/>
        </w:rPr>
        <w:t>Por lo que hace a la entrega de información identificada en los numerales 1, 3, 5</w:t>
      </w:r>
      <w:r w:rsidR="00EA5E77">
        <w:rPr>
          <w:rFonts w:ascii="Palatino Linotype" w:hAnsi="Palatino Linotype" w:cs="Tahoma"/>
          <w:sz w:val="22"/>
          <w:szCs w:val="22"/>
        </w:rPr>
        <w:t>, 1</w:t>
      </w:r>
      <w:r w:rsidR="003733DD">
        <w:rPr>
          <w:rFonts w:ascii="Palatino Linotype" w:hAnsi="Palatino Linotype" w:cs="Tahoma"/>
          <w:sz w:val="22"/>
          <w:szCs w:val="22"/>
        </w:rPr>
        <w:t>4</w:t>
      </w:r>
      <w:r>
        <w:rPr>
          <w:rFonts w:ascii="Palatino Linotype" w:hAnsi="Palatino Linotype" w:cs="Tahoma"/>
          <w:sz w:val="22"/>
          <w:szCs w:val="22"/>
        </w:rPr>
        <w:t xml:space="preserve"> y 21, en caso de que no existan actualizaciones o que la información sea la misma que la proporcionada al Recurrente, por lo que la misma no tenga modificaciones, bastará con que así lo indique al Particular, en términos del artículo 19 de la Ley de Transparencia y Acceso a la Información Pública del Estado de México y Municipios.</w:t>
      </w:r>
    </w:p>
    <w:p w14:paraId="1C5EECC0" w14:textId="77777777" w:rsidR="00ED4AA3" w:rsidRPr="000D2301" w:rsidRDefault="00ED4AA3" w:rsidP="00C0367D">
      <w:pPr>
        <w:spacing w:line="360" w:lineRule="auto"/>
        <w:jc w:val="both"/>
        <w:rPr>
          <w:rFonts w:ascii="Palatino Linotype" w:hAnsi="Palatino Linotype" w:cs="Tahoma"/>
          <w:sz w:val="22"/>
          <w:szCs w:val="22"/>
        </w:rPr>
      </w:pPr>
    </w:p>
    <w:p w14:paraId="6C6DF0DE" w14:textId="77777777" w:rsidR="00C0367D" w:rsidRPr="000D2301" w:rsidRDefault="00C0367D" w:rsidP="00C0367D">
      <w:pPr>
        <w:shd w:val="clear" w:color="auto" w:fill="FFFFFF" w:themeFill="background1"/>
        <w:spacing w:line="360" w:lineRule="auto"/>
        <w:jc w:val="both"/>
        <w:rPr>
          <w:rFonts w:ascii="Palatino Linotype" w:eastAsia="Calibri" w:hAnsi="Palatino Linotype" w:cs="Tahoma"/>
          <w:bCs/>
          <w:sz w:val="22"/>
          <w:szCs w:val="22"/>
          <w:lang w:eastAsia="en-US"/>
        </w:rPr>
      </w:pPr>
      <w:r w:rsidRPr="000D2301">
        <w:rPr>
          <w:rFonts w:ascii="Palatino Linotype" w:eastAsia="Calibri" w:hAnsi="Palatino Linotype" w:cs="Tahoma"/>
          <w:bCs/>
          <w:sz w:val="22"/>
          <w:szCs w:val="22"/>
          <w:lang w:eastAsia="en-US"/>
        </w:rPr>
        <w:lastRenderedPageBreak/>
        <w:t>Dentro del periodo comprendido del primero de enero de dos mil dieciocho al once de septiembre de dos mil dieciocho:</w:t>
      </w:r>
    </w:p>
    <w:p w14:paraId="50BE52C3" w14:textId="77777777" w:rsidR="00C0367D" w:rsidRPr="000D2301" w:rsidRDefault="00C0367D" w:rsidP="00C0367D">
      <w:pPr>
        <w:spacing w:line="360" w:lineRule="auto"/>
        <w:jc w:val="both"/>
        <w:rPr>
          <w:rFonts w:ascii="Palatino Linotype" w:hAnsi="Palatino Linotype" w:cs="Tahoma"/>
          <w:sz w:val="22"/>
          <w:szCs w:val="22"/>
        </w:rPr>
      </w:pPr>
    </w:p>
    <w:p w14:paraId="3079D2CA" w14:textId="77777777" w:rsidR="00C0367D" w:rsidRPr="000D2301" w:rsidRDefault="00C0367D" w:rsidP="00C0367D">
      <w:pPr>
        <w:pStyle w:val="Prrafodelista"/>
        <w:numPr>
          <w:ilvl w:val="0"/>
          <w:numId w:val="31"/>
        </w:numPr>
        <w:spacing w:line="360" w:lineRule="auto"/>
        <w:jc w:val="both"/>
        <w:rPr>
          <w:rFonts w:ascii="Palatino Linotype" w:hAnsi="Palatino Linotype" w:cs="Tahoma"/>
          <w:szCs w:val="22"/>
        </w:rPr>
      </w:pPr>
      <w:r w:rsidRPr="000D2301">
        <w:rPr>
          <w:rFonts w:ascii="Palatino Linotype" w:hAnsi="Palatino Linotype" w:cs="Tahoma"/>
          <w:szCs w:val="22"/>
        </w:rPr>
        <w:t>Total de plazas vacantes y ocupadas</w:t>
      </w:r>
      <w:r w:rsidRPr="000D2301">
        <w:rPr>
          <w:rFonts w:ascii="Palatino Linotype" w:eastAsia="Calibri" w:hAnsi="Palatino Linotype" w:cs="Tahoma"/>
          <w:bCs/>
          <w:szCs w:val="22"/>
          <w:lang w:eastAsia="en-US"/>
        </w:rPr>
        <w:t>.</w:t>
      </w:r>
    </w:p>
    <w:p w14:paraId="4C9861F4" w14:textId="77777777" w:rsidR="00C0367D" w:rsidRPr="000D2301" w:rsidRDefault="00C0367D" w:rsidP="00C0367D">
      <w:pPr>
        <w:pStyle w:val="Prrafodelista"/>
        <w:numPr>
          <w:ilvl w:val="0"/>
          <w:numId w:val="31"/>
        </w:numPr>
        <w:spacing w:line="360" w:lineRule="auto"/>
        <w:jc w:val="both"/>
        <w:rPr>
          <w:rFonts w:ascii="Palatino Linotype" w:hAnsi="Palatino Linotype" w:cs="Tahoma"/>
          <w:szCs w:val="22"/>
        </w:rPr>
      </w:pPr>
      <w:r w:rsidRPr="000D2301">
        <w:rPr>
          <w:rFonts w:ascii="Palatino Linotype" w:hAnsi="Palatino Linotype" w:cs="Tahoma"/>
          <w:szCs w:val="22"/>
        </w:rPr>
        <w:t>Resul</w:t>
      </w:r>
      <w:r>
        <w:rPr>
          <w:rFonts w:ascii="Palatino Linotype" w:hAnsi="Palatino Linotype" w:cs="Tahoma"/>
          <w:szCs w:val="22"/>
        </w:rPr>
        <w:t>tados de auditorías realizadas.</w:t>
      </w:r>
    </w:p>
    <w:p w14:paraId="5507203C" w14:textId="77777777" w:rsidR="00C0367D" w:rsidRPr="000D2301" w:rsidRDefault="00C0367D" w:rsidP="00C0367D">
      <w:pPr>
        <w:pStyle w:val="Prrafodelista"/>
        <w:numPr>
          <w:ilvl w:val="0"/>
          <w:numId w:val="31"/>
        </w:numPr>
        <w:spacing w:line="360" w:lineRule="auto"/>
        <w:jc w:val="both"/>
        <w:rPr>
          <w:rFonts w:ascii="Palatino Linotype" w:hAnsi="Palatino Linotype" w:cs="Tahoma"/>
          <w:szCs w:val="22"/>
        </w:rPr>
      </w:pPr>
      <w:r w:rsidRPr="000D2301">
        <w:rPr>
          <w:rFonts w:ascii="Palatino Linotype" w:hAnsi="Palatino Linotype" w:cs="Tahoma"/>
          <w:szCs w:val="22"/>
        </w:rPr>
        <w:t>Concesiones, contratos, convenios, permisos, licencias o autorizaciones otorgados.</w:t>
      </w:r>
    </w:p>
    <w:p w14:paraId="0D6C6E0C" w14:textId="77777777" w:rsidR="00C0367D" w:rsidRPr="000D2301" w:rsidRDefault="00C0367D" w:rsidP="00C0367D">
      <w:pPr>
        <w:pStyle w:val="Prrafodelista"/>
        <w:numPr>
          <w:ilvl w:val="0"/>
          <w:numId w:val="31"/>
        </w:numPr>
        <w:spacing w:line="360" w:lineRule="auto"/>
        <w:jc w:val="both"/>
        <w:rPr>
          <w:rFonts w:ascii="Palatino Linotype" w:hAnsi="Palatino Linotype" w:cs="Tahoma"/>
          <w:szCs w:val="22"/>
        </w:rPr>
      </w:pPr>
      <w:r w:rsidRPr="000D2301">
        <w:rPr>
          <w:rFonts w:ascii="Palatino Linotype" w:hAnsi="Palatino Linotype" w:cs="Tahoma"/>
          <w:szCs w:val="22"/>
        </w:rPr>
        <w:t>Convenios de coordinación.</w:t>
      </w:r>
    </w:p>
    <w:p w14:paraId="13C68A72" w14:textId="5E82CFBC" w:rsidR="00C0367D" w:rsidRPr="000D2301" w:rsidRDefault="00C0367D" w:rsidP="00C0367D">
      <w:pPr>
        <w:pStyle w:val="Prrafodelista"/>
        <w:numPr>
          <w:ilvl w:val="0"/>
          <w:numId w:val="31"/>
        </w:numPr>
        <w:spacing w:line="360" w:lineRule="auto"/>
        <w:jc w:val="both"/>
        <w:rPr>
          <w:rFonts w:ascii="Palatino Linotype" w:hAnsi="Palatino Linotype" w:cs="Tahoma"/>
          <w:szCs w:val="22"/>
        </w:rPr>
      </w:pPr>
      <w:r w:rsidRPr="000D2301">
        <w:rPr>
          <w:rFonts w:ascii="Palatino Linotype" w:hAnsi="Palatino Linotype" w:cs="Tahoma"/>
          <w:szCs w:val="22"/>
        </w:rPr>
        <w:t>Inventario de bienes muebles</w:t>
      </w:r>
      <w:r w:rsidR="00F41313">
        <w:rPr>
          <w:rFonts w:ascii="Palatino Linotype" w:hAnsi="Palatino Linotype" w:cs="Tahoma"/>
          <w:szCs w:val="22"/>
        </w:rPr>
        <w:t>.</w:t>
      </w:r>
      <w:r w:rsidRPr="000D2301">
        <w:rPr>
          <w:rFonts w:ascii="Palatino Linotype" w:hAnsi="Palatino Linotype" w:cs="Tahoma"/>
          <w:szCs w:val="22"/>
        </w:rPr>
        <w:t xml:space="preserve"> </w:t>
      </w:r>
    </w:p>
    <w:p w14:paraId="42B9E0D9" w14:textId="77777777" w:rsidR="00C0367D" w:rsidRPr="00B64014" w:rsidRDefault="00C0367D" w:rsidP="00C0367D">
      <w:pPr>
        <w:pStyle w:val="Prrafodelista"/>
        <w:numPr>
          <w:ilvl w:val="0"/>
          <w:numId w:val="31"/>
        </w:numPr>
        <w:spacing w:line="360" w:lineRule="auto"/>
        <w:jc w:val="both"/>
        <w:rPr>
          <w:rFonts w:ascii="Palatino Linotype" w:hAnsi="Palatino Linotype" w:cs="Tahoma"/>
          <w:szCs w:val="22"/>
        </w:rPr>
      </w:pPr>
      <w:r w:rsidRPr="00B64014">
        <w:rPr>
          <w:rFonts w:ascii="Palatino Linotype" w:hAnsi="Palatino Linotype" w:cs="Tahoma"/>
          <w:szCs w:val="22"/>
        </w:rPr>
        <w:t xml:space="preserve">Inventario de bajas practicadas a bienes muebles; Inventario de bienes inmuebles; </w:t>
      </w:r>
    </w:p>
    <w:p w14:paraId="6FF3CFD4" w14:textId="77777777" w:rsidR="00C0367D" w:rsidRPr="003E23CA" w:rsidRDefault="00C0367D" w:rsidP="00C0367D">
      <w:pPr>
        <w:pStyle w:val="Prrafodelista"/>
        <w:numPr>
          <w:ilvl w:val="0"/>
          <w:numId w:val="31"/>
        </w:numPr>
        <w:spacing w:line="360" w:lineRule="auto"/>
        <w:jc w:val="both"/>
        <w:rPr>
          <w:rFonts w:ascii="Palatino Linotype" w:hAnsi="Palatino Linotype" w:cs="Tahoma"/>
          <w:szCs w:val="22"/>
        </w:rPr>
      </w:pPr>
      <w:r w:rsidRPr="003E23CA">
        <w:rPr>
          <w:rFonts w:ascii="Palatino Linotype" w:hAnsi="Palatino Linotype" w:cs="Tahoma"/>
          <w:szCs w:val="22"/>
        </w:rPr>
        <w:t xml:space="preserve">Resoluciones y laudos emitidos, que hayan causado estado. </w:t>
      </w:r>
    </w:p>
    <w:p w14:paraId="7778E08A" w14:textId="77777777" w:rsidR="00C0367D" w:rsidRPr="00C0367D" w:rsidRDefault="00C0367D" w:rsidP="00C0367D">
      <w:pPr>
        <w:pStyle w:val="Prrafodelista"/>
        <w:numPr>
          <w:ilvl w:val="0"/>
          <w:numId w:val="31"/>
        </w:numPr>
        <w:spacing w:line="360" w:lineRule="auto"/>
        <w:jc w:val="both"/>
        <w:rPr>
          <w:rFonts w:ascii="Palatino Linotype" w:hAnsi="Palatino Linotype" w:cs="Tahoma"/>
          <w:szCs w:val="22"/>
        </w:rPr>
      </w:pPr>
      <w:r>
        <w:rPr>
          <w:rFonts w:ascii="Palatino Linotype" w:hAnsi="Palatino Linotype" w:cs="Tahoma"/>
          <w:szCs w:val="22"/>
        </w:rPr>
        <w:t xml:space="preserve">Ingresos recibidos y responsables de recibir, administrar y ejercer los ingresos. </w:t>
      </w:r>
    </w:p>
    <w:p w14:paraId="734AF6F4" w14:textId="77777777" w:rsidR="00C0367D" w:rsidRPr="000D2301" w:rsidRDefault="00C0367D" w:rsidP="00C0367D">
      <w:pPr>
        <w:pStyle w:val="Prrafodelista"/>
        <w:numPr>
          <w:ilvl w:val="0"/>
          <w:numId w:val="31"/>
        </w:numPr>
        <w:spacing w:line="360" w:lineRule="auto"/>
        <w:jc w:val="both"/>
        <w:rPr>
          <w:rFonts w:ascii="Palatino Linotype" w:hAnsi="Palatino Linotype" w:cs="Tahoma"/>
          <w:szCs w:val="22"/>
        </w:rPr>
      </w:pPr>
      <w:r w:rsidRPr="000D2301">
        <w:rPr>
          <w:rFonts w:ascii="Palatino Linotype" w:hAnsi="Palatino Linotype" w:cs="Tahoma"/>
          <w:szCs w:val="22"/>
        </w:rPr>
        <w:t>Cancelaciones y condonaciones; Contribuyentes que recibieron cancelación o condonación de créditos fiscales y Estadísticas sobre exenciones. En caso de que en el periodo solicitado no se hayan autorizado cancelaciones o condonaciones, bastará con que así lo indique.</w:t>
      </w:r>
    </w:p>
    <w:p w14:paraId="1DF0F357" w14:textId="77777777" w:rsidR="00C0367D" w:rsidRPr="000D2301" w:rsidRDefault="00C0367D" w:rsidP="00C0367D">
      <w:pPr>
        <w:pStyle w:val="Prrafodelista"/>
        <w:numPr>
          <w:ilvl w:val="0"/>
          <w:numId w:val="31"/>
        </w:numPr>
        <w:spacing w:line="360" w:lineRule="auto"/>
        <w:jc w:val="both"/>
        <w:rPr>
          <w:rFonts w:ascii="Palatino Linotype" w:hAnsi="Palatino Linotype" w:cs="Tahoma"/>
          <w:szCs w:val="22"/>
        </w:rPr>
      </w:pPr>
      <w:r w:rsidRPr="000D2301">
        <w:rPr>
          <w:rFonts w:ascii="Palatino Linotype" w:hAnsi="Palatino Linotype" w:cs="Tahoma"/>
          <w:szCs w:val="22"/>
        </w:rPr>
        <w:t>Plan de Desarrollo Urbano.</w:t>
      </w:r>
    </w:p>
    <w:p w14:paraId="3FB41E75" w14:textId="77777777" w:rsidR="00C0367D" w:rsidRPr="000D2301" w:rsidRDefault="00C0367D" w:rsidP="00C0367D">
      <w:pPr>
        <w:pStyle w:val="Prrafodelista"/>
        <w:numPr>
          <w:ilvl w:val="0"/>
          <w:numId w:val="31"/>
        </w:numPr>
        <w:spacing w:line="360" w:lineRule="auto"/>
        <w:jc w:val="both"/>
        <w:rPr>
          <w:rFonts w:ascii="Palatino Linotype" w:hAnsi="Palatino Linotype" w:cs="Tahoma"/>
          <w:szCs w:val="22"/>
        </w:rPr>
      </w:pPr>
      <w:r w:rsidRPr="000D2301">
        <w:rPr>
          <w:rFonts w:ascii="Palatino Linotype" w:hAnsi="Palatino Linotype" w:cs="Tahoma"/>
          <w:szCs w:val="22"/>
        </w:rPr>
        <w:t>Planes y programas de desarrollo urbano.</w:t>
      </w:r>
    </w:p>
    <w:p w14:paraId="7C013DC6" w14:textId="77777777" w:rsidR="00C0367D" w:rsidRPr="000D2301" w:rsidRDefault="00C0367D" w:rsidP="00C0367D">
      <w:pPr>
        <w:pStyle w:val="Prrafodelista"/>
        <w:numPr>
          <w:ilvl w:val="0"/>
          <w:numId w:val="31"/>
        </w:numPr>
        <w:spacing w:line="360" w:lineRule="auto"/>
        <w:jc w:val="both"/>
        <w:rPr>
          <w:rFonts w:ascii="Palatino Linotype" w:hAnsi="Palatino Linotype" w:cs="Tahoma"/>
          <w:szCs w:val="22"/>
        </w:rPr>
      </w:pPr>
      <w:r w:rsidRPr="000D2301">
        <w:rPr>
          <w:rFonts w:ascii="Palatino Linotype" w:hAnsi="Palatino Linotype" w:cs="Tahoma"/>
          <w:szCs w:val="22"/>
        </w:rPr>
        <w:t>Planes y programas de ordenamiento territorial.</w:t>
      </w:r>
    </w:p>
    <w:p w14:paraId="56ABDBE0" w14:textId="77777777" w:rsidR="00C0367D" w:rsidRPr="000D2301" w:rsidRDefault="00C0367D" w:rsidP="00C0367D">
      <w:pPr>
        <w:pStyle w:val="Prrafodelista"/>
        <w:numPr>
          <w:ilvl w:val="0"/>
          <w:numId w:val="31"/>
        </w:numPr>
        <w:spacing w:line="360" w:lineRule="auto"/>
        <w:jc w:val="both"/>
        <w:rPr>
          <w:rFonts w:ascii="Palatino Linotype" w:hAnsi="Palatino Linotype" w:cs="Tahoma"/>
          <w:szCs w:val="22"/>
        </w:rPr>
      </w:pPr>
      <w:r w:rsidRPr="000D2301">
        <w:rPr>
          <w:rFonts w:ascii="Palatino Linotype" w:hAnsi="Palatino Linotype" w:cs="Tahoma"/>
          <w:szCs w:val="22"/>
        </w:rPr>
        <w:t>Planes y programas de ordenamiento ecológico.</w:t>
      </w:r>
    </w:p>
    <w:p w14:paraId="1A1EFF76" w14:textId="77777777" w:rsidR="00C0367D" w:rsidRPr="000D2301" w:rsidRDefault="00C0367D" w:rsidP="00C0367D">
      <w:pPr>
        <w:pStyle w:val="Prrafodelista"/>
        <w:numPr>
          <w:ilvl w:val="0"/>
          <w:numId w:val="31"/>
        </w:numPr>
        <w:spacing w:line="360" w:lineRule="auto"/>
        <w:jc w:val="both"/>
        <w:rPr>
          <w:rFonts w:ascii="Palatino Linotype" w:hAnsi="Palatino Linotype" w:cs="Tahoma"/>
          <w:szCs w:val="22"/>
        </w:rPr>
      </w:pPr>
      <w:r w:rsidRPr="000D2301">
        <w:rPr>
          <w:rFonts w:ascii="Palatino Linotype" w:hAnsi="Palatino Linotype" w:cs="Tahoma"/>
          <w:szCs w:val="22"/>
        </w:rPr>
        <w:t>Tipos de uso de suelo.</w:t>
      </w:r>
    </w:p>
    <w:p w14:paraId="323B189A" w14:textId="77777777" w:rsidR="00C0367D" w:rsidRPr="000D2301" w:rsidRDefault="00C0367D" w:rsidP="00C0367D">
      <w:pPr>
        <w:pStyle w:val="Prrafodelista"/>
        <w:numPr>
          <w:ilvl w:val="0"/>
          <w:numId w:val="31"/>
        </w:numPr>
        <w:spacing w:line="360" w:lineRule="auto"/>
        <w:jc w:val="both"/>
        <w:rPr>
          <w:rFonts w:ascii="Palatino Linotype" w:hAnsi="Palatino Linotype" w:cs="Tahoma"/>
          <w:szCs w:val="22"/>
        </w:rPr>
      </w:pPr>
      <w:r w:rsidRPr="000D2301">
        <w:rPr>
          <w:rFonts w:ascii="Palatino Linotype" w:hAnsi="Palatino Linotype" w:cs="Tahoma"/>
          <w:szCs w:val="22"/>
        </w:rPr>
        <w:t>Licencias de uso de suelo.</w:t>
      </w:r>
    </w:p>
    <w:p w14:paraId="202B9168" w14:textId="77777777" w:rsidR="00C0367D" w:rsidRPr="000D2301" w:rsidRDefault="00C0367D" w:rsidP="00C0367D">
      <w:pPr>
        <w:pStyle w:val="Prrafodelista"/>
        <w:numPr>
          <w:ilvl w:val="0"/>
          <w:numId w:val="31"/>
        </w:numPr>
        <w:spacing w:line="360" w:lineRule="auto"/>
        <w:jc w:val="both"/>
        <w:rPr>
          <w:rFonts w:ascii="Palatino Linotype" w:hAnsi="Palatino Linotype" w:cs="Tahoma"/>
          <w:szCs w:val="22"/>
        </w:rPr>
      </w:pPr>
      <w:r w:rsidRPr="000D2301">
        <w:rPr>
          <w:rFonts w:ascii="Palatino Linotype" w:hAnsi="Palatino Linotype" w:cs="Tahoma"/>
          <w:szCs w:val="22"/>
        </w:rPr>
        <w:t>Licencias de construcción</w:t>
      </w:r>
    </w:p>
    <w:p w14:paraId="5AE12309" w14:textId="79FFDD51" w:rsidR="00263730" w:rsidRDefault="00263730" w:rsidP="000D2301">
      <w:pPr>
        <w:spacing w:line="360" w:lineRule="auto"/>
        <w:jc w:val="both"/>
        <w:rPr>
          <w:rFonts w:ascii="Palatino Linotype" w:hAnsi="Palatino Linotype" w:cs="Tahoma"/>
          <w:sz w:val="22"/>
          <w:szCs w:val="22"/>
        </w:rPr>
      </w:pPr>
    </w:p>
    <w:p w14:paraId="3B75AD63" w14:textId="0744524C" w:rsidR="00EA5E77" w:rsidRDefault="00EA5E77" w:rsidP="00EA5E77">
      <w:pPr>
        <w:spacing w:line="360" w:lineRule="auto"/>
        <w:jc w:val="both"/>
        <w:rPr>
          <w:rFonts w:ascii="Palatino Linotype" w:hAnsi="Palatino Linotype" w:cs="Tahoma"/>
          <w:sz w:val="22"/>
          <w:szCs w:val="22"/>
        </w:rPr>
      </w:pPr>
      <w:r>
        <w:rPr>
          <w:rFonts w:ascii="Palatino Linotype" w:hAnsi="Palatino Linotype" w:cs="Tahoma"/>
          <w:sz w:val="22"/>
          <w:szCs w:val="22"/>
        </w:rPr>
        <w:t xml:space="preserve">Por lo que hace a la entrega de información identificada en </w:t>
      </w:r>
      <w:r w:rsidR="00A87BBC">
        <w:rPr>
          <w:rFonts w:ascii="Palatino Linotype" w:hAnsi="Palatino Linotype" w:cs="Tahoma"/>
          <w:sz w:val="22"/>
          <w:szCs w:val="22"/>
        </w:rPr>
        <w:t>el</w:t>
      </w:r>
      <w:r>
        <w:rPr>
          <w:rFonts w:ascii="Palatino Linotype" w:hAnsi="Palatino Linotype" w:cs="Tahoma"/>
          <w:sz w:val="22"/>
          <w:szCs w:val="22"/>
        </w:rPr>
        <w:t xml:space="preserve"> numeral </w:t>
      </w:r>
      <w:r w:rsidR="003733DD">
        <w:rPr>
          <w:rFonts w:ascii="Palatino Linotype" w:hAnsi="Palatino Linotype" w:cs="Tahoma"/>
          <w:sz w:val="22"/>
          <w:szCs w:val="22"/>
        </w:rPr>
        <w:t>6</w:t>
      </w:r>
      <w:r>
        <w:rPr>
          <w:rFonts w:ascii="Palatino Linotype" w:hAnsi="Palatino Linotype" w:cs="Tahoma"/>
          <w:sz w:val="22"/>
          <w:szCs w:val="22"/>
        </w:rPr>
        <w:t xml:space="preserve">, en caso de que no </w:t>
      </w:r>
      <w:r w:rsidR="00C6680E">
        <w:rPr>
          <w:rFonts w:ascii="Palatino Linotype" w:hAnsi="Palatino Linotype" w:cs="Tahoma"/>
          <w:sz w:val="22"/>
          <w:szCs w:val="22"/>
        </w:rPr>
        <w:t>se haya generado información</w:t>
      </w:r>
      <w:r>
        <w:rPr>
          <w:rFonts w:ascii="Palatino Linotype" w:hAnsi="Palatino Linotype" w:cs="Tahoma"/>
          <w:sz w:val="22"/>
          <w:szCs w:val="22"/>
        </w:rPr>
        <w:t xml:space="preserve">, bastará con que así lo indique al Particular, en términos del </w:t>
      </w:r>
      <w:r>
        <w:rPr>
          <w:rFonts w:ascii="Palatino Linotype" w:hAnsi="Palatino Linotype" w:cs="Tahoma"/>
          <w:sz w:val="22"/>
          <w:szCs w:val="22"/>
        </w:rPr>
        <w:lastRenderedPageBreak/>
        <w:t>artículo 19 de la Ley de Transparencia y Acceso a la Información Pública del Estado de México y Municipios.</w:t>
      </w:r>
    </w:p>
    <w:p w14:paraId="2D65F506" w14:textId="77777777" w:rsidR="00EA5E77" w:rsidRPr="000D2301" w:rsidRDefault="00EA5E77" w:rsidP="000D2301">
      <w:pPr>
        <w:spacing w:line="360" w:lineRule="auto"/>
        <w:jc w:val="both"/>
        <w:rPr>
          <w:rFonts w:ascii="Palatino Linotype" w:hAnsi="Palatino Linotype" w:cs="Tahoma"/>
          <w:sz w:val="22"/>
          <w:szCs w:val="22"/>
        </w:rPr>
      </w:pPr>
    </w:p>
    <w:p w14:paraId="4A99270E" w14:textId="6EA63BCE" w:rsidR="002836FA" w:rsidRPr="000D2301" w:rsidRDefault="002836FA" w:rsidP="000D2301">
      <w:pPr>
        <w:tabs>
          <w:tab w:val="left" w:pos="4962"/>
        </w:tabs>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La documentación que contenga información confidencial deberá entregarse en versión pública, junto con el acuerdo del Comité de Transparencia, en el que se funde y motive la eliminación de la información de conformidad con lo establecido en los artículos 128, 132, fracción I, 138, </w:t>
      </w:r>
      <w:r w:rsidR="0060125F" w:rsidRPr="000D2301">
        <w:rPr>
          <w:rFonts w:ascii="Palatino Linotype" w:hAnsi="Palatino Linotype" w:cs="Tahoma"/>
          <w:sz w:val="22"/>
          <w:szCs w:val="22"/>
        </w:rPr>
        <w:t>14</w:t>
      </w:r>
      <w:r w:rsidR="0060125F">
        <w:rPr>
          <w:rFonts w:ascii="Palatino Linotype" w:hAnsi="Palatino Linotype" w:cs="Tahoma"/>
          <w:sz w:val="22"/>
          <w:szCs w:val="22"/>
        </w:rPr>
        <w:t>3</w:t>
      </w:r>
      <w:r w:rsidR="0060125F" w:rsidRPr="000D2301">
        <w:rPr>
          <w:rFonts w:ascii="Palatino Linotype" w:hAnsi="Palatino Linotype" w:cs="Tahoma"/>
          <w:sz w:val="22"/>
          <w:szCs w:val="22"/>
        </w:rPr>
        <w:t xml:space="preserve"> </w:t>
      </w:r>
      <w:r w:rsidRPr="000D2301">
        <w:rPr>
          <w:rFonts w:ascii="Palatino Linotype" w:hAnsi="Palatino Linotype" w:cs="Tahoma"/>
          <w:sz w:val="22"/>
          <w:szCs w:val="22"/>
        </w:rPr>
        <w:t>y 149 de la Ley de Transparencia y Acceso a la Información Pública de Estado de México y Municipios.</w:t>
      </w:r>
    </w:p>
    <w:p w14:paraId="5660CF65" w14:textId="5B014BC7" w:rsidR="002836FA" w:rsidRPr="000D2301" w:rsidRDefault="002836FA" w:rsidP="000D2301">
      <w:pPr>
        <w:tabs>
          <w:tab w:val="left" w:pos="4962"/>
        </w:tabs>
        <w:spacing w:line="360" w:lineRule="auto"/>
        <w:jc w:val="both"/>
        <w:rPr>
          <w:rFonts w:ascii="Palatino Linotype" w:hAnsi="Palatino Linotype" w:cs="Tahoma"/>
          <w:sz w:val="22"/>
          <w:szCs w:val="22"/>
        </w:rPr>
      </w:pPr>
    </w:p>
    <w:p w14:paraId="2E043770" w14:textId="7A51524E" w:rsidR="002836FA" w:rsidRPr="000D2301" w:rsidRDefault="002836FA"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Debido a la cantidad de información y el periodo solicitado, el Ayuntamiento conceder</w:t>
      </w:r>
      <w:r w:rsidR="00CB2B17">
        <w:rPr>
          <w:rFonts w:ascii="Palatino Linotype" w:hAnsi="Palatino Linotype" w:cs="Tahoma"/>
          <w:sz w:val="22"/>
          <w:szCs w:val="22"/>
        </w:rPr>
        <w:t>á</w:t>
      </w:r>
      <w:r w:rsidRPr="000D2301">
        <w:rPr>
          <w:rFonts w:ascii="Palatino Linotype" w:hAnsi="Palatino Linotype" w:cs="Tahoma"/>
          <w:sz w:val="22"/>
          <w:szCs w:val="22"/>
        </w:rPr>
        <w:t xml:space="preserve"> acceso a los documentos mediante consulta directa, en las oficinas del Sujeto Obligado, en términos de lo establecido en el artículo 158 de la Ley de Transparencia y Acceso a la información pública del estado de México y Municipios. Para ello, será necesario que indique dirección, horario de atención (días y horas hábiles), así como el nombre del servidor público que le atenderá.</w:t>
      </w:r>
    </w:p>
    <w:p w14:paraId="5BC4F552" w14:textId="77777777" w:rsidR="002836FA" w:rsidRPr="000D2301" w:rsidRDefault="002836FA" w:rsidP="000D2301">
      <w:pPr>
        <w:tabs>
          <w:tab w:val="left" w:pos="4962"/>
        </w:tabs>
        <w:spacing w:line="360" w:lineRule="auto"/>
        <w:jc w:val="both"/>
        <w:rPr>
          <w:rFonts w:ascii="Palatino Linotype" w:hAnsi="Palatino Linotype" w:cs="Tahoma"/>
          <w:sz w:val="22"/>
          <w:szCs w:val="22"/>
        </w:rPr>
      </w:pPr>
    </w:p>
    <w:p w14:paraId="7B9773C1" w14:textId="52347952" w:rsidR="002836FA" w:rsidRPr="000D2301" w:rsidRDefault="002836FA" w:rsidP="000D2301">
      <w:pPr>
        <w:spacing w:line="360" w:lineRule="auto"/>
        <w:jc w:val="both"/>
        <w:rPr>
          <w:rFonts w:ascii="Palatino Linotype" w:hAnsi="Palatino Linotype" w:cs="Tahoma"/>
          <w:i/>
          <w:sz w:val="22"/>
          <w:szCs w:val="22"/>
        </w:rPr>
      </w:pPr>
      <w:r w:rsidRPr="000D2301">
        <w:rPr>
          <w:rFonts w:ascii="Palatino Linotype" w:hAnsi="Palatino Linotype" w:cs="Tahoma"/>
          <w:b/>
          <w:sz w:val="22"/>
          <w:szCs w:val="22"/>
        </w:rPr>
        <w:t xml:space="preserve">TERCERO. NOTIFÍQUESE </w:t>
      </w:r>
      <w:r w:rsidRPr="000D2301">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24E8DF49" w14:textId="77777777" w:rsidR="004F1256" w:rsidRPr="000D2301" w:rsidRDefault="004F1256" w:rsidP="000D2301">
      <w:pPr>
        <w:shd w:val="clear" w:color="auto" w:fill="FFFFFF" w:themeFill="background1"/>
        <w:spacing w:line="360" w:lineRule="auto"/>
        <w:jc w:val="both"/>
        <w:rPr>
          <w:rFonts w:ascii="Palatino Linotype" w:eastAsia="Calibri" w:hAnsi="Palatino Linotype" w:cs="Tahoma"/>
          <w:sz w:val="22"/>
          <w:szCs w:val="22"/>
          <w:lang w:eastAsia="es-MX"/>
        </w:rPr>
      </w:pPr>
    </w:p>
    <w:p w14:paraId="14CAB8C2" w14:textId="58FD0A04" w:rsidR="004F1256" w:rsidRPr="000D2301" w:rsidRDefault="002836FA" w:rsidP="000D2301">
      <w:pPr>
        <w:shd w:val="clear" w:color="auto" w:fill="FFFFFF" w:themeFill="background1"/>
        <w:spacing w:line="360" w:lineRule="auto"/>
        <w:jc w:val="both"/>
        <w:rPr>
          <w:rFonts w:ascii="Palatino Linotype" w:hAnsi="Palatino Linotype" w:cs="Tahoma"/>
          <w:sz w:val="22"/>
          <w:szCs w:val="22"/>
        </w:rPr>
      </w:pPr>
      <w:r w:rsidRPr="000D2301">
        <w:rPr>
          <w:rFonts w:ascii="Palatino Linotype" w:eastAsia="Calibri" w:hAnsi="Palatino Linotype" w:cs="Tahoma"/>
          <w:b/>
          <w:bCs/>
          <w:sz w:val="22"/>
          <w:szCs w:val="22"/>
          <w:lang w:eastAsia="en-US"/>
        </w:rPr>
        <w:t>CUARTO</w:t>
      </w:r>
      <w:r w:rsidR="004F1256" w:rsidRPr="000D2301">
        <w:rPr>
          <w:rFonts w:ascii="Palatino Linotype" w:eastAsia="Calibri" w:hAnsi="Palatino Linotype" w:cs="Tahoma"/>
          <w:b/>
          <w:bCs/>
          <w:sz w:val="22"/>
          <w:szCs w:val="22"/>
          <w:lang w:eastAsia="en-US"/>
        </w:rPr>
        <w:t xml:space="preserve">. </w:t>
      </w:r>
      <w:r w:rsidR="004F1256" w:rsidRPr="000D2301">
        <w:rPr>
          <w:rFonts w:ascii="Palatino Linotype" w:hAnsi="Palatino Linotype" w:cs="Tahoma"/>
          <w:b/>
          <w:sz w:val="22"/>
          <w:szCs w:val="22"/>
        </w:rPr>
        <w:t>NOTIFÍQUESE</w:t>
      </w:r>
      <w:r w:rsidR="004F1256" w:rsidRPr="000D2301">
        <w:rPr>
          <w:rFonts w:ascii="Palatino Linotype" w:hAnsi="Palatino Linotype" w:cs="Tahoma"/>
          <w:sz w:val="22"/>
          <w:szCs w:val="22"/>
        </w:rPr>
        <w:t xml:space="preserve"> a la Recurrente</w:t>
      </w:r>
      <w:r w:rsidR="0094336A">
        <w:rPr>
          <w:rFonts w:ascii="Palatino Linotype" w:hAnsi="Palatino Linotype" w:cs="Tahoma"/>
          <w:sz w:val="22"/>
          <w:szCs w:val="22"/>
        </w:rPr>
        <w:t xml:space="preserve"> </w:t>
      </w:r>
      <w:r w:rsidR="00042AFB">
        <w:rPr>
          <w:rFonts w:ascii="Palatino Linotype" w:hAnsi="Palatino Linotype" w:cs="Tahoma"/>
          <w:sz w:val="22"/>
          <w:szCs w:val="22"/>
        </w:rPr>
        <w:t>vía Sistema de Acceso a la Información Mexiquense</w:t>
      </w:r>
      <w:r w:rsidR="00CB2B17">
        <w:rPr>
          <w:rFonts w:ascii="Palatino Linotype" w:hAnsi="Palatino Linotype" w:cs="Tahoma"/>
          <w:sz w:val="22"/>
          <w:szCs w:val="22"/>
        </w:rPr>
        <w:t xml:space="preserve"> (SAIMEX)</w:t>
      </w:r>
      <w:r w:rsidR="00042AFB">
        <w:rPr>
          <w:rFonts w:ascii="Palatino Linotype" w:hAnsi="Palatino Linotype" w:cs="Tahoma"/>
          <w:sz w:val="22"/>
          <w:szCs w:val="22"/>
        </w:rPr>
        <w:t xml:space="preserve"> y por correo electrónico</w:t>
      </w:r>
      <w:r w:rsidR="00B40ACA">
        <w:rPr>
          <w:rFonts w:ascii="Palatino Linotype" w:hAnsi="Palatino Linotype" w:cs="Tahoma"/>
          <w:sz w:val="22"/>
          <w:szCs w:val="22"/>
        </w:rPr>
        <w:t>,</w:t>
      </w:r>
      <w:r w:rsidR="004F1256" w:rsidRPr="000D2301">
        <w:rPr>
          <w:rFonts w:ascii="Palatino Linotype" w:hAnsi="Palatino Linotype" w:cs="Tahoma"/>
          <w:sz w:val="22"/>
          <w:szCs w:val="22"/>
        </w:rPr>
        <w:t xml:space="preserve"> la presente Resolución, asimismo, se hace de su conocimiento que de conformidad con lo establecido en el artículo 196 de la Ley de </w:t>
      </w:r>
      <w:r w:rsidR="004F1256" w:rsidRPr="000D2301">
        <w:rPr>
          <w:rFonts w:ascii="Palatino Linotype" w:hAnsi="Palatino Linotype" w:cs="Tahoma"/>
          <w:sz w:val="22"/>
          <w:szCs w:val="22"/>
        </w:rPr>
        <w:lastRenderedPageBreak/>
        <w:t>Transparencia y Acceso a la Información Pública del Estado de México y Municipios podrá promover el Juicio de Amparo en los términos de las leyes aplicables.</w:t>
      </w:r>
      <w:r w:rsidR="00427A01" w:rsidRPr="000D2301">
        <w:rPr>
          <w:rFonts w:ascii="Palatino Linotype" w:hAnsi="Palatino Linotype" w:cs="Tahoma"/>
          <w:sz w:val="22"/>
          <w:szCs w:val="22"/>
        </w:rPr>
        <w:t xml:space="preserve"> </w:t>
      </w:r>
    </w:p>
    <w:p w14:paraId="401E97A9" w14:textId="77777777" w:rsidR="00112294" w:rsidRPr="000D2301" w:rsidRDefault="00112294" w:rsidP="000D2301">
      <w:pPr>
        <w:shd w:val="clear" w:color="auto" w:fill="FFFFFF" w:themeFill="background1"/>
        <w:spacing w:line="360" w:lineRule="auto"/>
        <w:jc w:val="both"/>
        <w:rPr>
          <w:rFonts w:ascii="Palatino Linotype" w:eastAsia="Calibri" w:hAnsi="Palatino Linotype" w:cs="Tahoma"/>
          <w:sz w:val="22"/>
          <w:szCs w:val="22"/>
          <w:lang w:eastAsia="es-MX"/>
        </w:rPr>
      </w:pPr>
    </w:p>
    <w:p w14:paraId="70ACF62C" w14:textId="488E3F6D" w:rsidR="004F1256" w:rsidRPr="000D2301" w:rsidRDefault="00D47366" w:rsidP="000D2301">
      <w:pPr>
        <w:spacing w:line="360" w:lineRule="auto"/>
        <w:ind w:right="-93"/>
        <w:jc w:val="both"/>
        <w:rPr>
          <w:rFonts w:ascii="Palatino Linotype" w:eastAsia="Calibri" w:hAnsi="Palatino Linotype" w:cs="Tahoma"/>
          <w:b/>
          <w:bCs/>
          <w:sz w:val="24"/>
          <w:lang w:eastAsia="en-US"/>
        </w:rPr>
      </w:pPr>
      <w:r w:rsidRPr="000D2301">
        <w:rPr>
          <w:rFonts w:ascii="Palatino Linotype" w:hAnsi="Palatino Linotype" w:cs="Tahoma"/>
          <w:sz w:val="22"/>
          <w:szCs w:val="22"/>
          <w:lang w:eastAsia="es-MX"/>
        </w:rPr>
        <w:t xml:space="preserve">ASÍ, POR </w:t>
      </w:r>
      <w:r w:rsidRPr="000D2301">
        <w:rPr>
          <w:rFonts w:ascii="Palatino Linotype" w:hAnsi="Palatino Linotype" w:cs="Tahoma"/>
          <w:b/>
          <w:sz w:val="22"/>
          <w:szCs w:val="22"/>
          <w:lang w:eastAsia="es-MX"/>
        </w:rPr>
        <w:t xml:space="preserve">UNANIMIDAD </w:t>
      </w:r>
      <w:r w:rsidRPr="000D2301">
        <w:rPr>
          <w:rFonts w:ascii="Palatino Linotype" w:hAnsi="Palatino Linotype" w:cs="Tahoma"/>
          <w:sz w:val="22"/>
          <w:szCs w:val="22"/>
          <w:lang w:eastAsia="es-MX"/>
        </w:rPr>
        <w:t>DE VOTOS, LO RESOLVIERON Y FIRMAN LOS COMISIONADOS DEL INSTITUTO DE TRANSPARENCIA, ACCESO A LA INFORMACIÓN PÚBLICA Y PROTECCIÓN DE DATOS PERSONALES DEL ESTADO DE MÉXICO Y MUNIC</w:t>
      </w:r>
      <w:r w:rsidR="000B3233">
        <w:rPr>
          <w:rFonts w:ascii="Palatino Linotype" w:hAnsi="Palatino Linotype" w:cs="Tahoma"/>
          <w:sz w:val="22"/>
          <w:szCs w:val="22"/>
          <w:lang w:eastAsia="es-MX"/>
        </w:rPr>
        <w:t>IPIOS, ZULEMA MARTÍNEZ SÁNCHEZ</w:t>
      </w:r>
      <w:r w:rsidR="00C1438B">
        <w:rPr>
          <w:rFonts w:ascii="Palatino Linotype" w:hAnsi="Palatino Linotype" w:cs="Tahoma"/>
          <w:sz w:val="22"/>
          <w:szCs w:val="22"/>
          <w:lang w:eastAsia="es-MX"/>
        </w:rPr>
        <w:t xml:space="preserve"> (EMITIENDO VOTO</w:t>
      </w:r>
      <w:r w:rsidR="00FE5897">
        <w:rPr>
          <w:rFonts w:ascii="Palatino Linotype" w:hAnsi="Palatino Linotype" w:cs="Tahoma"/>
          <w:sz w:val="22"/>
          <w:szCs w:val="22"/>
          <w:lang w:eastAsia="es-MX"/>
        </w:rPr>
        <w:t xml:space="preserve"> PARTICULAR</w:t>
      </w:r>
      <w:r w:rsidR="00C1438B">
        <w:rPr>
          <w:rFonts w:ascii="Palatino Linotype" w:hAnsi="Palatino Linotype" w:cs="Tahoma"/>
          <w:sz w:val="22"/>
          <w:szCs w:val="22"/>
          <w:lang w:eastAsia="es-MX"/>
        </w:rPr>
        <w:t xml:space="preserve"> CONCURRENTE)</w:t>
      </w:r>
      <w:r w:rsidR="000B3233">
        <w:rPr>
          <w:rFonts w:ascii="Palatino Linotype" w:hAnsi="Palatino Linotype" w:cs="Tahoma"/>
          <w:sz w:val="22"/>
          <w:szCs w:val="22"/>
          <w:lang w:eastAsia="es-MX"/>
        </w:rPr>
        <w:t xml:space="preserve">; </w:t>
      </w:r>
      <w:r w:rsidRPr="000D2301">
        <w:rPr>
          <w:rFonts w:ascii="Palatino Linotype" w:hAnsi="Palatino Linotype" w:cs="Tahoma"/>
          <w:sz w:val="22"/>
          <w:szCs w:val="22"/>
          <w:lang w:eastAsia="es-MX"/>
        </w:rPr>
        <w:t>EVA ABAID YAPUR</w:t>
      </w:r>
      <w:r w:rsidR="00C1438B">
        <w:rPr>
          <w:rFonts w:ascii="Palatino Linotype" w:hAnsi="Palatino Linotype" w:cs="Tahoma"/>
          <w:sz w:val="22"/>
          <w:szCs w:val="22"/>
          <w:lang w:eastAsia="es-MX"/>
        </w:rPr>
        <w:t xml:space="preserve"> (EMITIENDO VOTO PARTICULAR)</w:t>
      </w:r>
      <w:r w:rsidR="000B3233">
        <w:rPr>
          <w:rFonts w:ascii="Palatino Linotype" w:hAnsi="Palatino Linotype" w:cs="Tahoma"/>
          <w:sz w:val="22"/>
          <w:szCs w:val="22"/>
          <w:lang w:eastAsia="es-MX"/>
        </w:rPr>
        <w:t xml:space="preserve">; JOSÉ GUADALUPE LUNA HERNÁNDEZ; </w:t>
      </w:r>
      <w:r w:rsidRPr="000D2301">
        <w:rPr>
          <w:rFonts w:ascii="Palatino Linotype" w:hAnsi="Palatino Linotype" w:cs="Tahoma"/>
          <w:sz w:val="22"/>
          <w:szCs w:val="22"/>
          <w:lang w:eastAsia="es-MX"/>
        </w:rPr>
        <w:t>JAVIER MARTÍNEZ CRUZ</w:t>
      </w:r>
      <w:r w:rsidR="00FE5897">
        <w:rPr>
          <w:rFonts w:ascii="Palatino Linotype" w:hAnsi="Palatino Linotype" w:cs="Tahoma"/>
          <w:sz w:val="22"/>
          <w:szCs w:val="22"/>
          <w:lang w:eastAsia="es-MX"/>
        </w:rPr>
        <w:t xml:space="preserve"> (EMITIENDO VOTO PARTICULAR </w:t>
      </w:r>
      <w:r w:rsidR="00C1438B">
        <w:rPr>
          <w:rFonts w:ascii="Palatino Linotype" w:hAnsi="Palatino Linotype" w:cs="Tahoma"/>
          <w:sz w:val="22"/>
          <w:szCs w:val="22"/>
          <w:lang w:eastAsia="es-MX"/>
        </w:rPr>
        <w:t>CONCURRENTE)</w:t>
      </w:r>
      <w:r w:rsidR="000B3233">
        <w:rPr>
          <w:rFonts w:ascii="Palatino Linotype" w:hAnsi="Palatino Linotype" w:cs="Tahoma"/>
          <w:sz w:val="22"/>
          <w:szCs w:val="22"/>
          <w:lang w:eastAsia="es-MX"/>
        </w:rPr>
        <w:t xml:space="preserve"> </w:t>
      </w:r>
      <w:r w:rsidRPr="000D2301">
        <w:rPr>
          <w:rFonts w:ascii="Palatino Linotype" w:hAnsi="Palatino Linotype" w:cs="Tahoma"/>
          <w:sz w:val="22"/>
          <w:szCs w:val="22"/>
          <w:lang w:eastAsia="es-MX"/>
        </w:rPr>
        <w:t xml:space="preserve">Y LUIS GUSTAVO PARRA NORIEGA, EN LA </w:t>
      </w:r>
      <w:r w:rsidR="00E76281">
        <w:rPr>
          <w:rFonts w:ascii="Palatino Linotype" w:hAnsi="Palatino Linotype" w:cs="Tahoma"/>
          <w:sz w:val="22"/>
          <w:szCs w:val="22"/>
          <w:lang w:eastAsia="es-MX"/>
        </w:rPr>
        <w:t xml:space="preserve">SEGUNDA </w:t>
      </w:r>
      <w:r w:rsidRPr="000D2301">
        <w:rPr>
          <w:rFonts w:ascii="Palatino Linotype" w:hAnsi="Palatino Linotype" w:cs="Tahoma"/>
          <w:sz w:val="22"/>
          <w:szCs w:val="22"/>
          <w:lang w:eastAsia="es-MX"/>
        </w:rPr>
        <w:t xml:space="preserve">SESIÓN ORDINARIA, CELEBRADA EL </w:t>
      </w:r>
      <w:r w:rsidR="00C1438B">
        <w:rPr>
          <w:rFonts w:ascii="Palatino Linotype" w:hAnsi="Palatino Linotype" w:cs="Tahoma"/>
          <w:sz w:val="22"/>
          <w:szCs w:val="22"/>
          <w:lang w:eastAsia="es-MX"/>
        </w:rPr>
        <w:t>DIECISÉIS</w:t>
      </w:r>
      <w:r w:rsidR="00E76281">
        <w:rPr>
          <w:rFonts w:ascii="Palatino Linotype" w:hAnsi="Palatino Linotype" w:cs="Tahoma"/>
          <w:sz w:val="22"/>
          <w:szCs w:val="22"/>
          <w:lang w:eastAsia="es-MX"/>
        </w:rPr>
        <w:t xml:space="preserve"> </w:t>
      </w:r>
      <w:r w:rsidR="002F0A94" w:rsidRPr="000D2301">
        <w:rPr>
          <w:rFonts w:ascii="Palatino Linotype" w:hAnsi="Palatino Linotype" w:cs="Tahoma"/>
          <w:sz w:val="22"/>
          <w:szCs w:val="22"/>
          <w:lang w:eastAsia="es-MX"/>
        </w:rPr>
        <w:t xml:space="preserve">DE ENERO </w:t>
      </w:r>
      <w:r w:rsidRPr="000D2301">
        <w:rPr>
          <w:rFonts w:ascii="Palatino Linotype" w:hAnsi="Palatino Linotype" w:cs="Tahoma"/>
          <w:sz w:val="22"/>
          <w:szCs w:val="22"/>
          <w:lang w:eastAsia="es-MX"/>
        </w:rPr>
        <w:t>DE DOS MIL DIECI</w:t>
      </w:r>
      <w:r w:rsidR="002F0A94" w:rsidRPr="000D2301">
        <w:rPr>
          <w:rFonts w:ascii="Palatino Linotype" w:hAnsi="Palatino Linotype" w:cs="Tahoma"/>
          <w:sz w:val="22"/>
          <w:szCs w:val="22"/>
          <w:lang w:eastAsia="es-MX"/>
        </w:rPr>
        <w:t>NUEVE</w:t>
      </w:r>
      <w:r w:rsidRPr="000D2301">
        <w:rPr>
          <w:rFonts w:ascii="Palatino Linotype" w:hAnsi="Palatino Linotype" w:cs="Tahoma"/>
          <w:sz w:val="22"/>
          <w:szCs w:val="22"/>
          <w:lang w:eastAsia="es-MX"/>
        </w:rPr>
        <w:t>, ANTE EL SECRETARIO TÉCNICO DEL PLENO, ALEXIS TAPIA RAMÍREZ.</w:t>
      </w:r>
    </w:p>
    <w:tbl>
      <w:tblPr>
        <w:tblW w:w="9072" w:type="dxa"/>
        <w:tblInd w:w="137" w:type="dxa"/>
        <w:tblLook w:val="04A0" w:firstRow="1" w:lastRow="0" w:firstColumn="1" w:lastColumn="0" w:noHBand="0" w:noVBand="1"/>
      </w:tblPr>
      <w:tblGrid>
        <w:gridCol w:w="3402"/>
        <w:gridCol w:w="1564"/>
        <w:gridCol w:w="421"/>
        <w:gridCol w:w="3685"/>
      </w:tblGrid>
      <w:tr w:rsidR="00D47366" w:rsidRPr="000D2301" w14:paraId="4A7DA937" w14:textId="77777777" w:rsidTr="00D47366">
        <w:tc>
          <w:tcPr>
            <w:tcW w:w="9072" w:type="dxa"/>
            <w:gridSpan w:val="4"/>
          </w:tcPr>
          <w:p w14:paraId="52B80918" w14:textId="5B07EC08" w:rsidR="00C1438B" w:rsidRDefault="00C1438B" w:rsidP="000D2301">
            <w:pPr>
              <w:spacing w:line="360" w:lineRule="auto"/>
              <w:ind w:right="-108"/>
              <w:rPr>
                <w:rFonts w:ascii="Palatino Linotype" w:eastAsia="Calibri" w:hAnsi="Palatino Linotype" w:cs="Tahoma"/>
                <w:b/>
                <w:sz w:val="22"/>
                <w:szCs w:val="22"/>
              </w:rPr>
            </w:pPr>
          </w:p>
          <w:p w14:paraId="59F6CCB7" w14:textId="03E75361" w:rsidR="00C1438B" w:rsidRDefault="00C1438B" w:rsidP="000D2301">
            <w:pPr>
              <w:spacing w:line="360" w:lineRule="auto"/>
              <w:ind w:right="-108"/>
              <w:rPr>
                <w:rFonts w:ascii="Palatino Linotype" w:eastAsia="Calibri" w:hAnsi="Palatino Linotype" w:cs="Tahoma"/>
                <w:b/>
                <w:sz w:val="22"/>
                <w:szCs w:val="22"/>
              </w:rPr>
            </w:pPr>
          </w:p>
          <w:p w14:paraId="5C766D74" w14:textId="07C8DA90" w:rsidR="00C1438B" w:rsidRDefault="00C1438B" w:rsidP="000D2301">
            <w:pPr>
              <w:spacing w:line="360" w:lineRule="auto"/>
              <w:ind w:right="-108"/>
              <w:rPr>
                <w:rFonts w:ascii="Palatino Linotype" w:eastAsia="Calibri" w:hAnsi="Palatino Linotype" w:cs="Tahoma"/>
                <w:b/>
                <w:sz w:val="22"/>
                <w:szCs w:val="22"/>
              </w:rPr>
            </w:pPr>
          </w:p>
          <w:p w14:paraId="3F756928" w14:textId="5E051115" w:rsidR="00C1438B" w:rsidRDefault="00C1438B" w:rsidP="000D2301">
            <w:pPr>
              <w:spacing w:line="360" w:lineRule="auto"/>
              <w:ind w:right="-108"/>
              <w:rPr>
                <w:rFonts w:ascii="Palatino Linotype" w:eastAsia="Calibri" w:hAnsi="Palatino Linotype" w:cs="Tahoma"/>
                <w:b/>
                <w:sz w:val="22"/>
                <w:szCs w:val="22"/>
              </w:rPr>
            </w:pPr>
          </w:p>
          <w:p w14:paraId="036D2893" w14:textId="57946C58" w:rsidR="00C1438B" w:rsidRDefault="00C1438B" w:rsidP="000D2301">
            <w:pPr>
              <w:spacing w:line="360" w:lineRule="auto"/>
              <w:ind w:right="-108"/>
              <w:rPr>
                <w:rFonts w:ascii="Palatino Linotype" w:eastAsia="Calibri" w:hAnsi="Palatino Linotype" w:cs="Tahoma"/>
                <w:b/>
                <w:sz w:val="22"/>
                <w:szCs w:val="22"/>
              </w:rPr>
            </w:pPr>
          </w:p>
          <w:p w14:paraId="740D625A" w14:textId="4D532D0E" w:rsidR="00C1438B" w:rsidRDefault="00C1438B" w:rsidP="000D2301">
            <w:pPr>
              <w:spacing w:line="360" w:lineRule="auto"/>
              <w:ind w:right="-108"/>
              <w:rPr>
                <w:rFonts w:ascii="Palatino Linotype" w:eastAsia="Calibri" w:hAnsi="Palatino Linotype" w:cs="Tahoma"/>
                <w:b/>
                <w:sz w:val="22"/>
                <w:szCs w:val="22"/>
              </w:rPr>
            </w:pPr>
          </w:p>
          <w:p w14:paraId="0AF45452" w14:textId="77777777" w:rsidR="00C1438B" w:rsidRDefault="00C1438B" w:rsidP="000D2301">
            <w:pPr>
              <w:spacing w:line="360" w:lineRule="auto"/>
              <w:ind w:right="-108"/>
              <w:rPr>
                <w:rFonts w:ascii="Palatino Linotype" w:eastAsia="Calibri" w:hAnsi="Palatino Linotype" w:cs="Tahoma"/>
                <w:b/>
                <w:sz w:val="22"/>
                <w:szCs w:val="22"/>
              </w:rPr>
            </w:pPr>
          </w:p>
          <w:p w14:paraId="2E3174E4" w14:textId="77777777" w:rsidR="00C1438B" w:rsidRPr="00C1438B" w:rsidRDefault="00C1438B" w:rsidP="00C1438B">
            <w:pPr>
              <w:spacing w:line="276" w:lineRule="auto"/>
              <w:ind w:right="-108"/>
              <w:jc w:val="center"/>
              <w:rPr>
                <w:rFonts w:ascii="Palatino Linotype" w:eastAsia="Calibri" w:hAnsi="Palatino Linotype" w:cs="Tahoma"/>
                <w:b/>
                <w:sz w:val="22"/>
                <w:szCs w:val="22"/>
              </w:rPr>
            </w:pPr>
            <w:r w:rsidRPr="00C1438B">
              <w:rPr>
                <w:rFonts w:ascii="Palatino Linotype" w:eastAsia="Calibri" w:hAnsi="Palatino Linotype" w:cs="Tahoma"/>
                <w:b/>
                <w:sz w:val="22"/>
                <w:szCs w:val="22"/>
              </w:rPr>
              <w:t>Zulema Martínez Sánchez</w:t>
            </w:r>
          </w:p>
          <w:p w14:paraId="3A5E097F" w14:textId="77777777" w:rsidR="00C1438B" w:rsidRPr="00C1438B" w:rsidRDefault="00C1438B" w:rsidP="00C1438B">
            <w:pPr>
              <w:spacing w:line="276" w:lineRule="auto"/>
              <w:ind w:right="-108"/>
              <w:jc w:val="center"/>
              <w:rPr>
                <w:rFonts w:ascii="Palatino Linotype" w:eastAsia="Calibri" w:hAnsi="Palatino Linotype" w:cs="Tahoma"/>
                <w:sz w:val="22"/>
                <w:szCs w:val="22"/>
              </w:rPr>
            </w:pPr>
            <w:r w:rsidRPr="00C1438B">
              <w:rPr>
                <w:rFonts w:ascii="Palatino Linotype" w:eastAsia="Calibri" w:hAnsi="Palatino Linotype" w:cs="Tahoma"/>
                <w:sz w:val="22"/>
                <w:szCs w:val="22"/>
              </w:rPr>
              <w:t>Comisionada Presidenta</w:t>
            </w:r>
          </w:p>
          <w:p w14:paraId="764EDCE8" w14:textId="50EAA777" w:rsidR="00307EB8" w:rsidRPr="00C1438B" w:rsidRDefault="00C1438B" w:rsidP="00C1438B">
            <w:pPr>
              <w:spacing w:line="276" w:lineRule="auto"/>
              <w:ind w:right="-108"/>
              <w:jc w:val="center"/>
              <w:rPr>
                <w:rFonts w:ascii="Palatino Linotype" w:eastAsia="Calibri" w:hAnsi="Palatino Linotype" w:cs="Tahoma"/>
                <w:b/>
                <w:szCs w:val="22"/>
              </w:rPr>
            </w:pPr>
            <w:r w:rsidRPr="00C1438B">
              <w:rPr>
                <w:rFonts w:ascii="Palatino Linotype" w:eastAsia="Calibri" w:hAnsi="Palatino Linotype" w:cs="Tahoma"/>
                <w:b/>
                <w:sz w:val="22"/>
                <w:szCs w:val="22"/>
              </w:rPr>
              <w:t>(Rúbrica)</w:t>
            </w:r>
          </w:p>
        </w:tc>
      </w:tr>
      <w:tr w:rsidR="00D47366" w:rsidRPr="000D2301" w14:paraId="0459CA01" w14:textId="77777777" w:rsidTr="00705E28">
        <w:tc>
          <w:tcPr>
            <w:tcW w:w="3402" w:type="dxa"/>
          </w:tcPr>
          <w:p w14:paraId="51D1836A" w14:textId="77777777" w:rsidR="00D47366" w:rsidRPr="000D2301" w:rsidRDefault="00D47366" w:rsidP="000D2301">
            <w:pPr>
              <w:spacing w:line="360" w:lineRule="auto"/>
              <w:ind w:right="-108"/>
              <w:rPr>
                <w:rFonts w:ascii="Palatino Linotype" w:eastAsia="Calibri" w:hAnsi="Palatino Linotype" w:cs="Tahoma"/>
                <w:b/>
                <w:sz w:val="24"/>
                <w:szCs w:val="24"/>
              </w:rPr>
            </w:pPr>
          </w:p>
          <w:p w14:paraId="58074875" w14:textId="4AE12609" w:rsidR="00C1438B" w:rsidRDefault="00C1438B" w:rsidP="00C1438B">
            <w:pPr>
              <w:spacing w:line="276" w:lineRule="auto"/>
              <w:ind w:right="-108"/>
              <w:jc w:val="center"/>
              <w:rPr>
                <w:rFonts w:ascii="Palatino Linotype" w:eastAsia="Calibri" w:hAnsi="Palatino Linotype" w:cs="Tahoma"/>
                <w:b/>
                <w:szCs w:val="24"/>
              </w:rPr>
            </w:pPr>
          </w:p>
          <w:p w14:paraId="3A7D03CE" w14:textId="6116F903" w:rsidR="00C1438B" w:rsidRDefault="00C1438B" w:rsidP="00C1438B">
            <w:pPr>
              <w:spacing w:line="276" w:lineRule="auto"/>
              <w:ind w:right="-108"/>
              <w:jc w:val="center"/>
              <w:rPr>
                <w:rFonts w:ascii="Palatino Linotype" w:eastAsia="Calibri" w:hAnsi="Palatino Linotype" w:cs="Tahoma"/>
                <w:b/>
                <w:szCs w:val="24"/>
              </w:rPr>
            </w:pPr>
          </w:p>
          <w:p w14:paraId="495BDFC0" w14:textId="77777777" w:rsidR="00C1438B" w:rsidRDefault="00C1438B" w:rsidP="00C1438B">
            <w:pPr>
              <w:spacing w:line="276" w:lineRule="auto"/>
              <w:ind w:right="-108"/>
              <w:jc w:val="center"/>
              <w:rPr>
                <w:rFonts w:ascii="Palatino Linotype" w:eastAsia="Calibri" w:hAnsi="Palatino Linotype" w:cs="Tahoma"/>
                <w:b/>
                <w:szCs w:val="24"/>
              </w:rPr>
            </w:pPr>
          </w:p>
          <w:p w14:paraId="0CF81D44" w14:textId="77777777" w:rsidR="00C1438B" w:rsidRDefault="00C1438B" w:rsidP="00C1438B">
            <w:pPr>
              <w:spacing w:line="276" w:lineRule="auto"/>
              <w:ind w:right="-108"/>
              <w:jc w:val="center"/>
              <w:rPr>
                <w:rFonts w:ascii="Palatino Linotype" w:eastAsia="Calibri" w:hAnsi="Palatino Linotype" w:cs="Tahoma"/>
                <w:b/>
                <w:szCs w:val="24"/>
              </w:rPr>
            </w:pPr>
          </w:p>
          <w:p w14:paraId="5F44C548" w14:textId="77777777" w:rsidR="00C1438B" w:rsidRDefault="00C1438B" w:rsidP="00C1438B">
            <w:pPr>
              <w:spacing w:line="276" w:lineRule="auto"/>
              <w:ind w:right="-108"/>
              <w:jc w:val="center"/>
              <w:rPr>
                <w:rFonts w:ascii="Palatino Linotype" w:eastAsia="Calibri" w:hAnsi="Palatino Linotype" w:cs="Tahoma"/>
                <w:b/>
                <w:szCs w:val="24"/>
              </w:rPr>
            </w:pPr>
          </w:p>
          <w:p w14:paraId="11FC06E3" w14:textId="04843729" w:rsidR="00C1438B" w:rsidRPr="00C1438B" w:rsidRDefault="00D47366" w:rsidP="00C1438B">
            <w:pPr>
              <w:spacing w:line="276" w:lineRule="auto"/>
              <w:ind w:right="-108"/>
              <w:jc w:val="center"/>
              <w:rPr>
                <w:rFonts w:ascii="Palatino Linotype" w:eastAsia="Calibri" w:hAnsi="Palatino Linotype" w:cs="Tahoma"/>
                <w:b/>
                <w:sz w:val="22"/>
                <w:szCs w:val="24"/>
              </w:rPr>
            </w:pPr>
            <w:r w:rsidRPr="00C1438B">
              <w:rPr>
                <w:rFonts w:ascii="Palatino Linotype" w:eastAsia="Calibri" w:hAnsi="Palatino Linotype" w:cs="Tahoma"/>
                <w:b/>
                <w:sz w:val="22"/>
                <w:szCs w:val="24"/>
              </w:rPr>
              <w:t xml:space="preserve">Eva Abaid Yapur </w:t>
            </w:r>
          </w:p>
          <w:p w14:paraId="6DAB4A94" w14:textId="6374C6D0" w:rsidR="00D47366" w:rsidRPr="00C1438B" w:rsidRDefault="00D47366" w:rsidP="00C1438B">
            <w:pPr>
              <w:spacing w:line="276" w:lineRule="auto"/>
              <w:ind w:right="-108"/>
              <w:jc w:val="center"/>
              <w:rPr>
                <w:rFonts w:ascii="Palatino Linotype" w:eastAsia="Calibri" w:hAnsi="Palatino Linotype" w:cs="Tahoma"/>
                <w:sz w:val="22"/>
                <w:szCs w:val="24"/>
              </w:rPr>
            </w:pPr>
            <w:r w:rsidRPr="00C1438B">
              <w:rPr>
                <w:rFonts w:ascii="Palatino Linotype" w:eastAsia="Calibri" w:hAnsi="Palatino Linotype" w:cs="Tahoma"/>
                <w:sz w:val="22"/>
                <w:szCs w:val="24"/>
              </w:rPr>
              <w:t>Comisionada</w:t>
            </w:r>
          </w:p>
          <w:p w14:paraId="5F58FE22" w14:textId="77777777" w:rsidR="00D47366" w:rsidRPr="00C1438B" w:rsidRDefault="00D47366" w:rsidP="00C1438B">
            <w:pPr>
              <w:spacing w:line="276" w:lineRule="auto"/>
              <w:jc w:val="center"/>
              <w:rPr>
                <w:rFonts w:ascii="Palatino Linotype" w:eastAsia="Calibri" w:hAnsi="Palatino Linotype" w:cs="Tahoma"/>
                <w:b/>
                <w:sz w:val="22"/>
                <w:szCs w:val="24"/>
                <w:lang w:eastAsia="es-MX"/>
              </w:rPr>
            </w:pPr>
            <w:r w:rsidRPr="00C1438B">
              <w:rPr>
                <w:rFonts w:ascii="Palatino Linotype" w:eastAsia="Calibri" w:hAnsi="Palatino Linotype" w:cs="Tahoma"/>
                <w:b/>
                <w:sz w:val="22"/>
                <w:szCs w:val="24"/>
                <w:lang w:eastAsia="es-MX"/>
              </w:rPr>
              <w:t>(Rúbrica)</w:t>
            </w:r>
          </w:p>
          <w:p w14:paraId="741A4D9E" w14:textId="77777777" w:rsidR="00D47366" w:rsidRPr="000D2301" w:rsidRDefault="00D47366" w:rsidP="000D2301">
            <w:pPr>
              <w:spacing w:line="360" w:lineRule="auto"/>
              <w:ind w:right="-108"/>
              <w:jc w:val="center"/>
              <w:rPr>
                <w:rFonts w:ascii="Palatino Linotype" w:eastAsia="Batang" w:hAnsi="Palatino Linotype" w:cs="Tahoma"/>
                <w:b/>
                <w:sz w:val="24"/>
                <w:szCs w:val="24"/>
              </w:rPr>
            </w:pPr>
          </w:p>
        </w:tc>
        <w:tc>
          <w:tcPr>
            <w:tcW w:w="1564" w:type="dxa"/>
          </w:tcPr>
          <w:p w14:paraId="30209C7D" w14:textId="77777777" w:rsidR="00D47366" w:rsidRPr="000D2301" w:rsidRDefault="00D47366" w:rsidP="000D2301">
            <w:pPr>
              <w:spacing w:line="360" w:lineRule="auto"/>
              <w:rPr>
                <w:rFonts w:ascii="Palatino Linotype" w:eastAsia="Calibri" w:hAnsi="Palatino Linotype" w:cs="Tahoma"/>
                <w:b/>
                <w:sz w:val="24"/>
                <w:szCs w:val="24"/>
              </w:rPr>
            </w:pPr>
          </w:p>
          <w:p w14:paraId="6E202513" w14:textId="77777777" w:rsidR="00D47366" w:rsidRPr="000D2301" w:rsidRDefault="00D47366" w:rsidP="000D2301">
            <w:pPr>
              <w:spacing w:line="360" w:lineRule="auto"/>
              <w:jc w:val="center"/>
              <w:rPr>
                <w:rFonts w:ascii="Palatino Linotype" w:eastAsia="Calibri" w:hAnsi="Palatino Linotype" w:cs="Tahoma"/>
                <w:b/>
                <w:sz w:val="24"/>
                <w:szCs w:val="24"/>
              </w:rPr>
            </w:pPr>
          </w:p>
          <w:p w14:paraId="623B368C" w14:textId="77777777" w:rsidR="00D47366" w:rsidRPr="000D2301" w:rsidRDefault="00D47366" w:rsidP="000D2301">
            <w:pPr>
              <w:spacing w:line="360" w:lineRule="auto"/>
              <w:rPr>
                <w:rFonts w:ascii="Palatino Linotype" w:eastAsia="Batang" w:hAnsi="Palatino Linotype" w:cs="Tahoma"/>
                <w:b/>
                <w:sz w:val="24"/>
                <w:szCs w:val="24"/>
              </w:rPr>
            </w:pPr>
          </w:p>
          <w:p w14:paraId="14A88163" w14:textId="77777777" w:rsidR="00D47366" w:rsidRPr="000D2301" w:rsidRDefault="00D47366" w:rsidP="000D2301">
            <w:pPr>
              <w:spacing w:line="360" w:lineRule="auto"/>
              <w:jc w:val="center"/>
              <w:rPr>
                <w:rFonts w:ascii="Palatino Linotype" w:eastAsia="Batang" w:hAnsi="Palatino Linotype" w:cs="Tahoma"/>
                <w:b/>
                <w:sz w:val="24"/>
                <w:szCs w:val="24"/>
              </w:rPr>
            </w:pPr>
          </w:p>
        </w:tc>
        <w:tc>
          <w:tcPr>
            <w:tcW w:w="4106" w:type="dxa"/>
            <w:gridSpan w:val="2"/>
          </w:tcPr>
          <w:p w14:paraId="1F78755B" w14:textId="77777777" w:rsidR="00D47366" w:rsidRPr="000D2301" w:rsidRDefault="00D47366" w:rsidP="000D2301">
            <w:pPr>
              <w:spacing w:line="360" w:lineRule="auto"/>
              <w:ind w:right="-108"/>
              <w:rPr>
                <w:rFonts w:ascii="Palatino Linotype" w:eastAsia="Calibri" w:hAnsi="Palatino Linotype" w:cs="Tahoma"/>
                <w:b/>
                <w:sz w:val="24"/>
                <w:szCs w:val="24"/>
                <w:lang w:eastAsia="es-MX"/>
              </w:rPr>
            </w:pPr>
          </w:p>
          <w:p w14:paraId="76CDDB57" w14:textId="3CE9E015" w:rsidR="00C1438B" w:rsidRDefault="00C1438B" w:rsidP="00C1438B">
            <w:pPr>
              <w:spacing w:line="276" w:lineRule="auto"/>
              <w:ind w:right="-108"/>
              <w:jc w:val="center"/>
              <w:rPr>
                <w:rFonts w:ascii="Palatino Linotype" w:eastAsia="Calibri" w:hAnsi="Palatino Linotype" w:cs="Tahoma"/>
                <w:b/>
                <w:szCs w:val="24"/>
                <w:lang w:eastAsia="es-MX"/>
              </w:rPr>
            </w:pPr>
          </w:p>
          <w:p w14:paraId="7346593F" w14:textId="3F8D211A" w:rsidR="00C1438B" w:rsidRDefault="00C1438B" w:rsidP="00C1438B">
            <w:pPr>
              <w:spacing w:line="276" w:lineRule="auto"/>
              <w:ind w:right="-108"/>
              <w:jc w:val="center"/>
              <w:rPr>
                <w:rFonts w:ascii="Palatino Linotype" w:eastAsia="Calibri" w:hAnsi="Palatino Linotype" w:cs="Tahoma"/>
                <w:b/>
                <w:szCs w:val="24"/>
                <w:lang w:eastAsia="es-MX"/>
              </w:rPr>
            </w:pPr>
          </w:p>
          <w:p w14:paraId="243BBB3D" w14:textId="77777777" w:rsidR="00C1438B" w:rsidRDefault="00C1438B" w:rsidP="00C1438B">
            <w:pPr>
              <w:spacing w:line="276" w:lineRule="auto"/>
              <w:ind w:right="-108"/>
              <w:jc w:val="center"/>
              <w:rPr>
                <w:rFonts w:ascii="Palatino Linotype" w:eastAsia="Calibri" w:hAnsi="Palatino Linotype" w:cs="Tahoma"/>
                <w:b/>
                <w:szCs w:val="24"/>
                <w:lang w:eastAsia="es-MX"/>
              </w:rPr>
            </w:pPr>
          </w:p>
          <w:p w14:paraId="7E926E45" w14:textId="77777777" w:rsidR="00C1438B" w:rsidRDefault="00C1438B" w:rsidP="00C1438B">
            <w:pPr>
              <w:spacing w:line="276" w:lineRule="auto"/>
              <w:ind w:right="-108"/>
              <w:jc w:val="center"/>
              <w:rPr>
                <w:rFonts w:ascii="Palatino Linotype" w:eastAsia="Calibri" w:hAnsi="Palatino Linotype" w:cs="Tahoma"/>
                <w:b/>
                <w:szCs w:val="24"/>
                <w:lang w:eastAsia="es-MX"/>
              </w:rPr>
            </w:pPr>
          </w:p>
          <w:p w14:paraId="0AD63E90" w14:textId="77777777" w:rsidR="00C1438B" w:rsidRDefault="00C1438B" w:rsidP="00C1438B">
            <w:pPr>
              <w:spacing w:line="276" w:lineRule="auto"/>
              <w:ind w:right="-108"/>
              <w:jc w:val="center"/>
              <w:rPr>
                <w:rFonts w:ascii="Palatino Linotype" w:eastAsia="Calibri" w:hAnsi="Palatino Linotype" w:cs="Tahoma"/>
                <w:b/>
                <w:szCs w:val="24"/>
                <w:lang w:eastAsia="es-MX"/>
              </w:rPr>
            </w:pPr>
          </w:p>
          <w:p w14:paraId="6B3AD4FC" w14:textId="64F44A60" w:rsidR="00D47366" w:rsidRPr="00C1438B" w:rsidRDefault="00D47366" w:rsidP="00C1438B">
            <w:pPr>
              <w:spacing w:line="276" w:lineRule="auto"/>
              <w:ind w:right="-108"/>
              <w:jc w:val="center"/>
              <w:rPr>
                <w:rFonts w:ascii="Palatino Linotype" w:eastAsia="Calibri" w:hAnsi="Palatino Linotype" w:cs="Tahoma"/>
                <w:b/>
                <w:sz w:val="22"/>
                <w:szCs w:val="24"/>
                <w:lang w:eastAsia="es-MX"/>
              </w:rPr>
            </w:pPr>
            <w:r w:rsidRPr="00C1438B">
              <w:rPr>
                <w:rFonts w:ascii="Palatino Linotype" w:eastAsia="Calibri" w:hAnsi="Palatino Linotype" w:cs="Tahoma"/>
                <w:b/>
                <w:sz w:val="22"/>
                <w:szCs w:val="24"/>
                <w:lang w:eastAsia="es-MX"/>
              </w:rPr>
              <w:t>José Guadalupe Luna Hernández</w:t>
            </w:r>
          </w:p>
          <w:p w14:paraId="4B09B8D7" w14:textId="77777777" w:rsidR="00D47366" w:rsidRPr="00C1438B" w:rsidRDefault="00D47366" w:rsidP="00C1438B">
            <w:pPr>
              <w:spacing w:line="276" w:lineRule="auto"/>
              <w:ind w:right="-108"/>
              <w:jc w:val="center"/>
              <w:rPr>
                <w:rFonts w:ascii="Palatino Linotype" w:eastAsia="Calibri" w:hAnsi="Palatino Linotype" w:cs="Tahoma"/>
                <w:sz w:val="22"/>
                <w:szCs w:val="24"/>
                <w:lang w:eastAsia="es-MX"/>
              </w:rPr>
            </w:pPr>
            <w:r w:rsidRPr="00C1438B">
              <w:rPr>
                <w:rFonts w:ascii="Palatino Linotype" w:eastAsia="Calibri" w:hAnsi="Palatino Linotype" w:cs="Tahoma"/>
                <w:sz w:val="22"/>
                <w:szCs w:val="24"/>
                <w:lang w:eastAsia="es-MX"/>
              </w:rPr>
              <w:t>Comisionado</w:t>
            </w:r>
          </w:p>
          <w:p w14:paraId="4F04DC28" w14:textId="6BB34616" w:rsidR="00D47366" w:rsidRPr="00C1438B" w:rsidRDefault="00D47366" w:rsidP="00C1438B">
            <w:pPr>
              <w:spacing w:line="276" w:lineRule="auto"/>
              <w:jc w:val="center"/>
              <w:rPr>
                <w:rFonts w:ascii="Palatino Linotype" w:eastAsia="Calibri" w:hAnsi="Palatino Linotype" w:cs="Tahoma"/>
                <w:b/>
                <w:sz w:val="22"/>
                <w:szCs w:val="24"/>
                <w:lang w:eastAsia="es-MX"/>
              </w:rPr>
            </w:pPr>
            <w:r w:rsidRPr="00C1438B">
              <w:rPr>
                <w:rFonts w:ascii="Palatino Linotype" w:eastAsia="Calibri" w:hAnsi="Palatino Linotype" w:cs="Tahoma"/>
                <w:b/>
                <w:sz w:val="22"/>
                <w:szCs w:val="24"/>
                <w:lang w:eastAsia="es-MX"/>
              </w:rPr>
              <w:t>(</w:t>
            </w:r>
            <w:r w:rsidR="00CA49B1" w:rsidRPr="00C1438B">
              <w:rPr>
                <w:rFonts w:ascii="Palatino Linotype" w:eastAsia="Calibri" w:hAnsi="Palatino Linotype" w:cs="Tahoma"/>
                <w:b/>
                <w:sz w:val="22"/>
                <w:szCs w:val="24"/>
                <w:lang w:eastAsia="es-MX"/>
              </w:rPr>
              <w:t>Rúbrica</w:t>
            </w:r>
            <w:r w:rsidRPr="00C1438B">
              <w:rPr>
                <w:rFonts w:ascii="Palatino Linotype" w:eastAsia="Calibri" w:hAnsi="Palatino Linotype" w:cs="Tahoma"/>
                <w:b/>
                <w:sz w:val="22"/>
                <w:szCs w:val="24"/>
                <w:lang w:eastAsia="es-MX"/>
              </w:rPr>
              <w:t>)</w:t>
            </w:r>
          </w:p>
          <w:p w14:paraId="087ED263" w14:textId="77777777" w:rsidR="00D47366" w:rsidRPr="000D2301" w:rsidRDefault="00D47366" w:rsidP="000D2301">
            <w:pPr>
              <w:spacing w:line="360" w:lineRule="auto"/>
              <w:ind w:right="-108"/>
              <w:jc w:val="center"/>
              <w:rPr>
                <w:rFonts w:ascii="Palatino Linotype" w:eastAsia="Batang" w:hAnsi="Palatino Linotype" w:cs="Tahoma"/>
                <w:b/>
                <w:sz w:val="24"/>
                <w:szCs w:val="24"/>
              </w:rPr>
            </w:pPr>
          </w:p>
        </w:tc>
      </w:tr>
      <w:tr w:rsidR="00D47366" w:rsidRPr="000D2301" w14:paraId="6A5648E3" w14:textId="77777777" w:rsidTr="00705E28">
        <w:tc>
          <w:tcPr>
            <w:tcW w:w="3402" w:type="dxa"/>
          </w:tcPr>
          <w:p w14:paraId="03A73806" w14:textId="77777777" w:rsidR="00D47366" w:rsidRPr="000D2301" w:rsidRDefault="00D47366" w:rsidP="000D2301">
            <w:pPr>
              <w:spacing w:line="360" w:lineRule="auto"/>
              <w:jc w:val="center"/>
              <w:rPr>
                <w:rFonts w:ascii="Palatino Linotype" w:eastAsia="Calibri" w:hAnsi="Palatino Linotype" w:cs="Tahoma"/>
                <w:b/>
                <w:sz w:val="24"/>
                <w:szCs w:val="24"/>
              </w:rPr>
            </w:pPr>
            <w:r w:rsidRPr="000D2301">
              <w:rPr>
                <w:rFonts w:ascii="Palatino Linotype" w:eastAsia="Calibri" w:hAnsi="Palatino Linotype" w:cs="Tahoma"/>
                <w:b/>
                <w:sz w:val="24"/>
                <w:szCs w:val="24"/>
              </w:rPr>
              <w:lastRenderedPageBreak/>
              <w:t xml:space="preserve"> </w:t>
            </w:r>
          </w:p>
          <w:p w14:paraId="01D58BA8" w14:textId="77777777" w:rsidR="000B3233" w:rsidRDefault="000B3233" w:rsidP="000D2301">
            <w:pPr>
              <w:spacing w:line="360" w:lineRule="auto"/>
              <w:rPr>
                <w:rFonts w:ascii="Palatino Linotype" w:eastAsia="Calibri" w:hAnsi="Palatino Linotype" w:cs="Tahoma"/>
                <w:b/>
                <w:sz w:val="24"/>
                <w:szCs w:val="24"/>
              </w:rPr>
            </w:pPr>
          </w:p>
          <w:p w14:paraId="68A8559A" w14:textId="77777777" w:rsidR="000B3233" w:rsidRDefault="000B3233" w:rsidP="000D2301">
            <w:pPr>
              <w:spacing w:line="360" w:lineRule="auto"/>
              <w:rPr>
                <w:rFonts w:ascii="Palatino Linotype" w:eastAsia="Calibri" w:hAnsi="Palatino Linotype" w:cs="Tahoma"/>
                <w:b/>
                <w:sz w:val="24"/>
                <w:szCs w:val="24"/>
              </w:rPr>
            </w:pPr>
          </w:p>
          <w:p w14:paraId="1CE8E7D0" w14:textId="77777777" w:rsidR="000B3233" w:rsidRPr="000D2301" w:rsidRDefault="000B3233" w:rsidP="000D2301">
            <w:pPr>
              <w:spacing w:line="360" w:lineRule="auto"/>
              <w:rPr>
                <w:rFonts w:ascii="Palatino Linotype" w:eastAsia="Calibri" w:hAnsi="Palatino Linotype" w:cs="Tahoma"/>
                <w:b/>
                <w:sz w:val="24"/>
                <w:szCs w:val="24"/>
              </w:rPr>
            </w:pPr>
          </w:p>
          <w:p w14:paraId="0BB22B43" w14:textId="77777777" w:rsidR="00D47366" w:rsidRPr="000D2301" w:rsidRDefault="00D47366" w:rsidP="000D2301">
            <w:pPr>
              <w:spacing w:line="360" w:lineRule="auto"/>
              <w:rPr>
                <w:rFonts w:ascii="Palatino Linotype" w:eastAsia="Calibri" w:hAnsi="Palatino Linotype" w:cs="Tahoma"/>
                <w:b/>
                <w:sz w:val="24"/>
                <w:szCs w:val="24"/>
              </w:rPr>
            </w:pPr>
          </w:p>
          <w:p w14:paraId="4D326475" w14:textId="77777777" w:rsidR="00D47366" w:rsidRPr="00C1438B" w:rsidRDefault="00D47366" w:rsidP="00C1438B">
            <w:pPr>
              <w:spacing w:line="276" w:lineRule="auto"/>
              <w:jc w:val="center"/>
              <w:rPr>
                <w:rFonts w:ascii="Palatino Linotype" w:eastAsia="Calibri" w:hAnsi="Palatino Linotype" w:cs="Tahoma"/>
                <w:b/>
                <w:sz w:val="22"/>
                <w:szCs w:val="22"/>
              </w:rPr>
            </w:pPr>
            <w:r w:rsidRPr="00C1438B">
              <w:rPr>
                <w:rFonts w:ascii="Palatino Linotype" w:eastAsia="Calibri" w:hAnsi="Palatino Linotype" w:cs="Tahoma"/>
                <w:b/>
                <w:sz w:val="22"/>
                <w:szCs w:val="22"/>
                <w:lang w:val="es-ES_tradnl"/>
              </w:rPr>
              <w:t xml:space="preserve">Javier Martínez Cruz </w:t>
            </w:r>
            <w:r w:rsidRPr="00C1438B">
              <w:rPr>
                <w:rFonts w:ascii="Palatino Linotype" w:eastAsia="Calibri" w:hAnsi="Palatino Linotype" w:cs="Tahoma"/>
                <w:sz w:val="22"/>
                <w:szCs w:val="22"/>
              </w:rPr>
              <w:t>Comisionado</w:t>
            </w:r>
          </w:p>
          <w:p w14:paraId="2144C269" w14:textId="77777777" w:rsidR="00D47366" w:rsidRPr="00C1438B" w:rsidRDefault="00D47366" w:rsidP="00C1438B">
            <w:pPr>
              <w:spacing w:line="276" w:lineRule="auto"/>
              <w:jc w:val="center"/>
              <w:rPr>
                <w:rFonts w:ascii="Palatino Linotype" w:eastAsia="Calibri" w:hAnsi="Palatino Linotype" w:cs="Tahoma"/>
                <w:b/>
                <w:sz w:val="22"/>
                <w:szCs w:val="22"/>
                <w:lang w:eastAsia="es-MX"/>
              </w:rPr>
            </w:pPr>
            <w:r w:rsidRPr="00C1438B">
              <w:rPr>
                <w:rFonts w:ascii="Palatino Linotype" w:eastAsia="Calibri" w:hAnsi="Palatino Linotype" w:cs="Tahoma"/>
                <w:b/>
                <w:sz w:val="22"/>
                <w:szCs w:val="22"/>
                <w:lang w:eastAsia="es-MX"/>
              </w:rPr>
              <w:t>(Rúbrica)</w:t>
            </w:r>
          </w:p>
          <w:p w14:paraId="65E2EAD1" w14:textId="77777777" w:rsidR="00D47366" w:rsidRPr="000D2301" w:rsidRDefault="00D47366" w:rsidP="000D2301">
            <w:pPr>
              <w:spacing w:line="360" w:lineRule="auto"/>
              <w:jc w:val="center"/>
              <w:rPr>
                <w:rFonts w:ascii="Palatino Linotype" w:eastAsia="Batang" w:hAnsi="Palatino Linotype" w:cs="Tahoma"/>
                <w:b/>
                <w:sz w:val="24"/>
                <w:szCs w:val="24"/>
              </w:rPr>
            </w:pPr>
          </w:p>
        </w:tc>
        <w:tc>
          <w:tcPr>
            <w:tcW w:w="1985" w:type="dxa"/>
            <w:gridSpan w:val="2"/>
          </w:tcPr>
          <w:p w14:paraId="4D57485D" w14:textId="77777777" w:rsidR="00D47366" w:rsidRPr="000D2301" w:rsidRDefault="00D47366" w:rsidP="000D2301">
            <w:pPr>
              <w:spacing w:line="360" w:lineRule="auto"/>
              <w:rPr>
                <w:rFonts w:ascii="Palatino Linotype" w:eastAsia="Calibri" w:hAnsi="Palatino Linotype" w:cs="Tahoma"/>
                <w:b/>
                <w:sz w:val="24"/>
                <w:szCs w:val="24"/>
              </w:rPr>
            </w:pPr>
          </w:p>
          <w:p w14:paraId="287FFBF7" w14:textId="77777777" w:rsidR="00D47366" w:rsidRPr="000D2301" w:rsidRDefault="00D47366" w:rsidP="000D2301">
            <w:pPr>
              <w:spacing w:line="360" w:lineRule="auto"/>
              <w:jc w:val="center"/>
              <w:rPr>
                <w:rFonts w:ascii="Palatino Linotype" w:eastAsia="Batang" w:hAnsi="Palatino Linotype" w:cs="Tahoma"/>
                <w:b/>
                <w:sz w:val="24"/>
                <w:szCs w:val="24"/>
              </w:rPr>
            </w:pPr>
          </w:p>
        </w:tc>
        <w:tc>
          <w:tcPr>
            <w:tcW w:w="3685" w:type="dxa"/>
          </w:tcPr>
          <w:p w14:paraId="50F206F3" w14:textId="77777777" w:rsidR="00D47366" w:rsidRPr="000D2301" w:rsidRDefault="00D47366" w:rsidP="000D2301">
            <w:pPr>
              <w:spacing w:line="360" w:lineRule="auto"/>
              <w:ind w:right="-108"/>
              <w:rPr>
                <w:rFonts w:ascii="Palatino Linotype" w:eastAsia="Calibri" w:hAnsi="Palatino Linotype" w:cs="Tahoma"/>
                <w:b/>
                <w:sz w:val="24"/>
                <w:szCs w:val="24"/>
              </w:rPr>
            </w:pPr>
          </w:p>
          <w:p w14:paraId="70017868" w14:textId="77777777" w:rsidR="00D47366" w:rsidRDefault="00D47366" w:rsidP="000D2301">
            <w:pPr>
              <w:spacing w:line="360" w:lineRule="auto"/>
              <w:ind w:right="-108"/>
              <w:rPr>
                <w:rFonts w:ascii="Palatino Linotype" w:eastAsia="Calibri" w:hAnsi="Palatino Linotype" w:cs="Tahoma"/>
                <w:b/>
                <w:sz w:val="24"/>
                <w:szCs w:val="24"/>
              </w:rPr>
            </w:pPr>
          </w:p>
          <w:p w14:paraId="1F913841" w14:textId="77777777" w:rsidR="000B3233" w:rsidRPr="000D2301" w:rsidRDefault="000B3233" w:rsidP="000D2301">
            <w:pPr>
              <w:spacing w:line="360" w:lineRule="auto"/>
              <w:ind w:right="-108"/>
              <w:rPr>
                <w:rFonts w:ascii="Palatino Linotype" w:eastAsia="Calibri" w:hAnsi="Palatino Linotype" w:cs="Tahoma"/>
                <w:b/>
                <w:sz w:val="24"/>
                <w:szCs w:val="24"/>
              </w:rPr>
            </w:pPr>
          </w:p>
          <w:p w14:paraId="03752FB6" w14:textId="77777777" w:rsidR="00D47366" w:rsidRPr="000D2301" w:rsidRDefault="00D47366" w:rsidP="000D2301">
            <w:pPr>
              <w:spacing w:line="360" w:lineRule="auto"/>
              <w:ind w:right="-108"/>
              <w:rPr>
                <w:rFonts w:ascii="Palatino Linotype" w:eastAsia="Calibri" w:hAnsi="Palatino Linotype" w:cs="Tahoma"/>
                <w:sz w:val="24"/>
                <w:szCs w:val="24"/>
                <w:lang w:eastAsia="es-MX"/>
              </w:rPr>
            </w:pPr>
          </w:p>
          <w:p w14:paraId="7EF20CF4" w14:textId="77777777" w:rsidR="00C1438B" w:rsidRDefault="00C1438B" w:rsidP="00C1438B">
            <w:pPr>
              <w:spacing w:line="276" w:lineRule="auto"/>
              <w:ind w:right="-108"/>
              <w:jc w:val="center"/>
              <w:rPr>
                <w:rFonts w:ascii="Palatino Linotype" w:eastAsia="Calibri" w:hAnsi="Palatino Linotype" w:cs="Tahoma"/>
                <w:b/>
                <w:sz w:val="22"/>
                <w:szCs w:val="24"/>
                <w:lang w:val="es-ES_tradnl"/>
              </w:rPr>
            </w:pPr>
          </w:p>
          <w:p w14:paraId="41B40B65" w14:textId="3DDA68C4" w:rsidR="00D47366" w:rsidRPr="00C1438B" w:rsidRDefault="00D47366" w:rsidP="00C1438B">
            <w:pPr>
              <w:spacing w:line="276" w:lineRule="auto"/>
              <w:ind w:right="-108"/>
              <w:jc w:val="center"/>
              <w:rPr>
                <w:rFonts w:ascii="Palatino Linotype" w:eastAsia="Calibri" w:hAnsi="Palatino Linotype" w:cs="Tahoma"/>
                <w:b/>
                <w:sz w:val="22"/>
                <w:szCs w:val="24"/>
              </w:rPr>
            </w:pPr>
            <w:r w:rsidRPr="00C1438B">
              <w:rPr>
                <w:rFonts w:ascii="Palatino Linotype" w:eastAsia="Calibri" w:hAnsi="Palatino Linotype" w:cs="Tahoma"/>
                <w:b/>
                <w:sz w:val="22"/>
                <w:szCs w:val="24"/>
                <w:lang w:val="es-ES_tradnl"/>
              </w:rPr>
              <w:t>Luis Gustavo Parra Noriega</w:t>
            </w:r>
          </w:p>
          <w:p w14:paraId="3325F6F6" w14:textId="77777777" w:rsidR="00D47366" w:rsidRPr="00C1438B" w:rsidRDefault="00D47366" w:rsidP="00C1438B">
            <w:pPr>
              <w:spacing w:line="276" w:lineRule="auto"/>
              <w:ind w:right="-108"/>
              <w:jc w:val="center"/>
              <w:rPr>
                <w:rFonts w:ascii="Palatino Linotype" w:eastAsia="Calibri" w:hAnsi="Palatino Linotype" w:cs="Tahoma"/>
                <w:sz w:val="22"/>
                <w:szCs w:val="24"/>
              </w:rPr>
            </w:pPr>
            <w:r w:rsidRPr="00C1438B">
              <w:rPr>
                <w:rFonts w:ascii="Palatino Linotype" w:eastAsia="Calibri" w:hAnsi="Palatino Linotype" w:cs="Tahoma"/>
                <w:sz w:val="22"/>
                <w:szCs w:val="24"/>
              </w:rPr>
              <w:t>Comisionado</w:t>
            </w:r>
          </w:p>
          <w:p w14:paraId="528009F7" w14:textId="77777777" w:rsidR="00D47366" w:rsidRPr="00C1438B" w:rsidRDefault="00D47366" w:rsidP="00C1438B">
            <w:pPr>
              <w:spacing w:line="276" w:lineRule="auto"/>
              <w:jc w:val="center"/>
              <w:rPr>
                <w:rFonts w:ascii="Palatino Linotype" w:eastAsia="Calibri" w:hAnsi="Palatino Linotype" w:cs="Tahoma"/>
                <w:b/>
                <w:sz w:val="22"/>
                <w:szCs w:val="24"/>
                <w:lang w:eastAsia="es-MX"/>
              </w:rPr>
            </w:pPr>
            <w:r w:rsidRPr="00C1438B">
              <w:rPr>
                <w:rFonts w:ascii="Palatino Linotype" w:eastAsia="Calibri" w:hAnsi="Palatino Linotype" w:cs="Tahoma"/>
                <w:b/>
                <w:sz w:val="22"/>
                <w:szCs w:val="24"/>
                <w:lang w:eastAsia="es-MX"/>
              </w:rPr>
              <w:t>(Rúbrica)</w:t>
            </w:r>
          </w:p>
          <w:p w14:paraId="150B3754" w14:textId="77777777" w:rsidR="00D47366" w:rsidRPr="000D2301" w:rsidRDefault="00D47366" w:rsidP="000D2301">
            <w:pPr>
              <w:spacing w:line="360" w:lineRule="auto"/>
              <w:ind w:right="-108"/>
              <w:jc w:val="center"/>
              <w:rPr>
                <w:rFonts w:ascii="Palatino Linotype" w:eastAsia="Batang" w:hAnsi="Palatino Linotype" w:cs="Tahoma"/>
                <w:b/>
                <w:sz w:val="24"/>
                <w:szCs w:val="24"/>
              </w:rPr>
            </w:pPr>
          </w:p>
        </w:tc>
      </w:tr>
      <w:tr w:rsidR="00D47366" w:rsidRPr="000D2301" w14:paraId="667B2D3B" w14:textId="77777777" w:rsidTr="00705E28">
        <w:tc>
          <w:tcPr>
            <w:tcW w:w="9072" w:type="dxa"/>
            <w:gridSpan w:val="4"/>
          </w:tcPr>
          <w:p w14:paraId="0B370F39" w14:textId="77777777" w:rsidR="00D47366" w:rsidRDefault="00D47366" w:rsidP="000D2301">
            <w:pPr>
              <w:tabs>
                <w:tab w:val="left" w:pos="2820"/>
              </w:tabs>
              <w:spacing w:line="360" w:lineRule="auto"/>
              <w:ind w:right="2414"/>
              <w:rPr>
                <w:rFonts w:ascii="Palatino Linotype" w:eastAsia="Calibri" w:hAnsi="Palatino Linotype" w:cs="Tahoma"/>
                <w:b/>
                <w:sz w:val="24"/>
                <w:szCs w:val="24"/>
              </w:rPr>
            </w:pPr>
          </w:p>
          <w:p w14:paraId="2127C8CB" w14:textId="77777777" w:rsidR="000B3233" w:rsidRDefault="000B3233" w:rsidP="000D2301">
            <w:pPr>
              <w:tabs>
                <w:tab w:val="left" w:pos="2820"/>
              </w:tabs>
              <w:spacing w:line="360" w:lineRule="auto"/>
              <w:ind w:right="2414"/>
              <w:rPr>
                <w:rFonts w:ascii="Palatino Linotype" w:eastAsia="Calibri" w:hAnsi="Palatino Linotype" w:cs="Tahoma"/>
                <w:b/>
                <w:sz w:val="24"/>
                <w:szCs w:val="24"/>
              </w:rPr>
            </w:pPr>
          </w:p>
          <w:p w14:paraId="1F50D780" w14:textId="5F225C8F" w:rsidR="00C1438B" w:rsidRDefault="00C1438B" w:rsidP="000D2301">
            <w:pPr>
              <w:tabs>
                <w:tab w:val="left" w:pos="2820"/>
              </w:tabs>
              <w:spacing w:line="360" w:lineRule="auto"/>
              <w:ind w:right="2414"/>
              <w:rPr>
                <w:rFonts w:ascii="Palatino Linotype" w:eastAsia="Calibri" w:hAnsi="Palatino Linotype" w:cs="Tahoma"/>
                <w:b/>
                <w:sz w:val="24"/>
                <w:szCs w:val="24"/>
              </w:rPr>
            </w:pPr>
          </w:p>
          <w:p w14:paraId="4445B4FD" w14:textId="5C910653" w:rsidR="00C1438B" w:rsidRDefault="00C1438B" w:rsidP="000D2301">
            <w:pPr>
              <w:tabs>
                <w:tab w:val="left" w:pos="2820"/>
              </w:tabs>
              <w:spacing w:line="360" w:lineRule="auto"/>
              <w:ind w:right="2414"/>
              <w:rPr>
                <w:rFonts w:ascii="Palatino Linotype" w:eastAsia="Calibri" w:hAnsi="Palatino Linotype" w:cs="Tahoma"/>
                <w:b/>
                <w:sz w:val="24"/>
                <w:szCs w:val="24"/>
              </w:rPr>
            </w:pPr>
          </w:p>
          <w:p w14:paraId="42AC75D2" w14:textId="48BAF823" w:rsidR="00C1438B" w:rsidRDefault="00C1438B" w:rsidP="000D2301">
            <w:pPr>
              <w:tabs>
                <w:tab w:val="left" w:pos="2820"/>
              </w:tabs>
              <w:spacing w:line="360" w:lineRule="auto"/>
              <w:ind w:right="2414"/>
              <w:rPr>
                <w:rFonts w:ascii="Palatino Linotype" w:eastAsia="Calibri" w:hAnsi="Palatino Linotype" w:cs="Tahoma"/>
                <w:b/>
                <w:sz w:val="24"/>
                <w:szCs w:val="24"/>
              </w:rPr>
            </w:pPr>
          </w:p>
          <w:p w14:paraId="47CE319A" w14:textId="77777777" w:rsidR="00C1438B" w:rsidRPr="000D2301" w:rsidRDefault="00C1438B" w:rsidP="000D2301">
            <w:pPr>
              <w:tabs>
                <w:tab w:val="left" w:pos="2820"/>
              </w:tabs>
              <w:spacing w:line="360" w:lineRule="auto"/>
              <w:ind w:right="2414"/>
              <w:rPr>
                <w:rFonts w:ascii="Palatino Linotype" w:eastAsia="Calibri" w:hAnsi="Palatino Linotype" w:cs="Tahoma"/>
                <w:b/>
                <w:sz w:val="24"/>
                <w:szCs w:val="24"/>
              </w:rPr>
            </w:pPr>
          </w:p>
          <w:p w14:paraId="5A4FC09E" w14:textId="77777777" w:rsidR="00D47366" w:rsidRPr="00C1438B" w:rsidRDefault="00D47366" w:rsidP="00C1438B">
            <w:pPr>
              <w:spacing w:line="276" w:lineRule="auto"/>
              <w:jc w:val="center"/>
              <w:rPr>
                <w:rFonts w:ascii="Palatino Linotype" w:eastAsia="Calibri" w:hAnsi="Palatino Linotype" w:cs="Tahoma"/>
                <w:b/>
                <w:sz w:val="22"/>
                <w:szCs w:val="24"/>
              </w:rPr>
            </w:pPr>
            <w:r w:rsidRPr="00C1438B">
              <w:rPr>
                <w:rFonts w:ascii="Palatino Linotype" w:eastAsia="Calibri" w:hAnsi="Palatino Linotype" w:cs="Tahoma"/>
                <w:b/>
                <w:sz w:val="22"/>
                <w:szCs w:val="24"/>
              </w:rPr>
              <w:t>Alexis Tapia Ramírez</w:t>
            </w:r>
          </w:p>
          <w:p w14:paraId="409D4F1B" w14:textId="77777777" w:rsidR="00D47366" w:rsidRPr="00C1438B" w:rsidRDefault="00D47366" w:rsidP="00C1438B">
            <w:pPr>
              <w:spacing w:line="276" w:lineRule="auto"/>
              <w:jc w:val="center"/>
              <w:rPr>
                <w:rFonts w:ascii="Palatino Linotype" w:eastAsia="Calibri" w:hAnsi="Palatino Linotype" w:cs="Tahoma"/>
                <w:sz w:val="22"/>
                <w:szCs w:val="24"/>
              </w:rPr>
            </w:pPr>
            <w:r w:rsidRPr="00C1438B">
              <w:rPr>
                <w:rFonts w:ascii="Palatino Linotype" w:eastAsia="Calibri" w:hAnsi="Palatino Linotype" w:cs="Tahoma"/>
                <w:sz w:val="22"/>
                <w:szCs w:val="24"/>
              </w:rPr>
              <w:t>Secretario Técnico del Pleno</w:t>
            </w:r>
          </w:p>
          <w:p w14:paraId="6DF09340" w14:textId="77777777" w:rsidR="00D47366" w:rsidRPr="00C1438B" w:rsidRDefault="00D47366" w:rsidP="00C1438B">
            <w:pPr>
              <w:spacing w:line="276" w:lineRule="auto"/>
              <w:jc w:val="center"/>
              <w:rPr>
                <w:rFonts w:ascii="Palatino Linotype" w:eastAsia="Calibri" w:hAnsi="Palatino Linotype" w:cs="Tahoma"/>
                <w:b/>
                <w:sz w:val="22"/>
                <w:szCs w:val="24"/>
                <w:lang w:eastAsia="es-MX"/>
              </w:rPr>
            </w:pPr>
            <w:r w:rsidRPr="00C1438B">
              <w:rPr>
                <w:rFonts w:ascii="Palatino Linotype" w:eastAsia="Calibri" w:hAnsi="Palatino Linotype" w:cs="Tahoma"/>
                <w:b/>
                <w:sz w:val="22"/>
                <w:szCs w:val="24"/>
                <w:lang w:eastAsia="es-MX"/>
              </w:rPr>
              <w:t>(Rúbrica)</w:t>
            </w:r>
          </w:p>
          <w:p w14:paraId="414DF34A" w14:textId="77777777" w:rsidR="00D47366" w:rsidRPr="000D2301" w:rsidRDefault="00D47366" w:rsidP="000D2301">
            <w:pPr>
              <w:spacing w:line="360" w:lineRule="auto"/>
              <w:jc w:val="center"/>
              <w:rPr>
                <w:rFonts w:ascii="Palatino Linotype" w:eastAsia="Calibri" w:hAnsi="Palatino Linotype" w:cs="Tahoma"/>
                <w:color w:val="000000"/>
                <w:sz w:val="12"/>
                <w:szCs w:val="14"/>
              </w:rPr>
            </w:pPr>
          </w:p>
        </w:tc>
      </w:tr>
    </w:tbl>
    <w:p w14:paraId="1E8317FD" w14:textId="3B213B80" w:rsidR="00D47366" w:rsidRPr="000D2301" w:rsidRDefault="00D47366" w:rsidP="000D2301">
      <w:pPr>
        <w:spacing w:line="360" w:lineRule="auto"/>
        <w:ind w:right="-93"/>
        <w:jc w:val="both"/>
        <w:rPr>
          <w:rFonts w:ascii="Palatino Linotype" w:eastAsia="Calibri" w:hAnsi="Palatino Linotype" w:cs="Tahoma"/>
          <w:bCs/>
          <w:sz w:val="22"/>
          <w:szCs w:val="22"/>
          <w:lang w:eastAsia="en-US"/>
        </w:rPr>
      </w:pPr>
      <w:r w:rsidRPr="000D2301">
        <w:rPr>
          <w:rFonts w:ascii="Palatino Linotype" w:eastAsia="Calibri" w:hAnsi="Palatino Linotype" w:cs="Arial"/>
          <w:sz w:val="22"/>
          <w:szCs w:val="22"/>
          <w:lang w:eastAsia="en-US"/>
        </w:rPr>
        <w:t>Esta foja corresponde a la resolución de fecha</w:t>
      </w:r>
      <w:r w:rsidR="00E76281">
        <w:rPr>
          <w:rFonts w:ascii="Palatino Linotype" w:eastAsia="Calibri" w:hAnsi="Palatino Linotype" w:cs="Arial"/>
          <w:sz w:val="22"/>
          <w:szCs w:val="22"/>
          <w:lang w:eastAsia="en-US"/>
        </w:rPr>
        <w:t xml:space="preserve"> dieciséis</w:t>
      </w:r>
      <w:r w:rsidR="002F0A94" w:rsidRPr="000D2301">
        <w:rPr>
          <w:rFonts w:ascii="Palatino Linotype" w:eastAsia="Calibri" w:hAnsi="Palatino Linotype" w:cs="Arial"/>
          <w:sz w:val="22"/>
          <w:szCs w:val="22"/>
          <w:lang w:eastAsia="en-US"/>
        </w:rPr>
        <w:t xml:space="preserve"> de enero </w:t>
      </w:r>
      <w:r w:rsidRPr="000D2301">
        <w:rPr>
          <w:rFonts w:ascii="Palatino Linotype" w:eastAsia="Calibri" w:hAnsi="Palatino Linotype" w:cs="Arial"/>
          <w:sz w:val="22"/>
          <w:szCs w:val="22"/>
          <w:lang w:eastAsia="en-US"/>
        </w:rPr>
        <w:t>de dos mil dieci</w:t>
      </w:r>
      <w:r w:rsidR="002F0A94" w:rsidRPr="000D2301">
        <w:rPr>
          <w:rFonts w:ascii="Palatino Linotype" w:eastAsia="Calibri" w:hAnsi="Palatino Linotype" w:cs="Arial"/>
          <w:sz w:val="22"/>
          <w:szCs w:val="22"/>
          <w:lang w:eastAsia="en-US"/>
        </w:rPr>
        <w:t>nueve</w:t>
      </w:r>
      <w:r w:rsidRPr="000D2301">
        <w:rPr>
          <w:rFonts w:ascii="Palatino Linotype" w:eastAsia="Calibri" w:hAnsi="Palatino Linotype" w:cs="Arial"/>
          <w:sz w:val="22"/>
          <w:szCs w:val="22"/>
          <w:lang w:eastAsia="en-US"/>
        </w:rPr>
        <w:t>, emitida en</w:t>
      </w:r>
      <w:r w:rsidR="00E76281">
        <w:rPr>
          <w:rFonts w:ascii="Palatino Linotype" w:eastAsia="Calibri" w:hAnsi="Palatino Linotype" w:cs="Arial"/>
          <w:sz w:val="22"/>
          <w:szCs w:val="22"/>
          <w:lang w:eastAsia="en-US"/>
        </w:rPr>
        <w:t xml:space="preserve"> el Recurso de Revisión número 4051</w:t>
      </w:r>
      <w:r w:rsidRPr="000D2301">
        <w:rPr>
          <w:rFonts w:ascii="Palatino Linotype" w:eastAsia="Calibri" w:hAnsi="Palatino Linotype" w:cs="Arial"/>
          <w:sz w:val="22"/>
          <w:szCs w:val="22"/>
          <w:lang w:eastAsia="en-US"/>
        </w:rPr>
        <w:t>/INFOEM/IP/RR/2018</w:t>
      </w:r>
      <w:r w:rsidR="000C4EDC" w:rsidRPr="000D2301">
        <w:rPr>
          <w:rFonts w:ascii="Palatino Linotype" w:eastAsia="Calibri" w:hAnsi="Palatino Linotype" w:cs="Arial"/>
          <w:sz w:val="22"/>
          <w:szCs w:val="22"/>
          <w:lang w:eastAsia="en-US"/>
        </w:rPr>
        <w:t xml:space="preserve"> y acumulado.</w:t>
      </w:r>
      <w:bookmarkStart w:id="0" w:name="_GoBack"/>
      <w:bookmarkEnd w:id="0"/>
    </w:p>
    <w:sectPr w:rsidR="00D47366" w:rsidRPr="000D2301" w:rsidSect="00FE4CCC">
      <w:headerReference w:type="default" r:id="rId16"/>
      <w:footerReference w:type="default" r:id="rId17"/>
      <w:headerReference w:type="first" r:id="rId18"/>
      <w:footerReference w:type="first" r:id="rId19"/>
      <w:pgSz w:w="12240" w:h="15840"/>
      <w:pgMar w:top="80" w:right="1608" w:bottom="1418" w:left="1588" w:header="709" w:footer="919"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AFED7E" w14:textId="77777777" w:rsidR="00C70F6C" w:rsidRDefault="00C70F6C" w:rsidP="00B31222">
      <w:r>
        <w:separator/>
      </w:r>
    </w:p>
  </w:endnote>
  <w:endnote w:type="continuationSeparator" w:id="0">
    <w:p w14:paraId="5DD524B9" w14:textId="77777777" w:rsidR="00C70F6C" w:rsidRDefault="00C70F6C"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927040"/>
      <w:docPartObj>
        <w:docPartGallery w:val="Page Numbers (Bottom of Page)"/>
        <w:docPartUnique/>
      </w:docPartObj>
    </w:sdtPr>
    <w:sdtEndPr/>
    <w:sdtContent>
      <w:sdt>
        <w:sdtPr>
          <w:id w:val="-1769616900"/>
          <w:docPartObj>
            <w:docPartGallery w:val="Page Numbers (Top of Page)"/>
            <w:docPartUnique/>
          </w:docPartObj>
        </w:sdtPr>
        <w:sdtEndPr/>
        <w:sdtContent>
          <w:p w14:paraId="33196A94" w14:textId="11E5EF81" w:rsidR="0060125F" w:rsidRDefault="0060125F">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2F5D1C">
              <w:rPr>
                <w:b/>
                <w:bCs/>
                <w:noProof/>
              </w:rPr>
              <w:t>82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2F5D1C">
              <w:rPr>
                <w:b/>
                <w:bCs/>
                <w:noProof/>
              </w:rPr>
              <w:t>82</w:t>
            </w:r>
            <w:r>
              <w:rPr>
                <w:b/>
                <w:bCs/>
                <w:sz w:val="24"/>
                <w:szCs w:val="24"/>
              </w:rPr>
              <w:fldChar w:fldCharType="end"/>
            </w:r>
          </w:p>
        </w:sdtContent>
      </w:sdt>
    </w:sdtContent>
  </w:sdt>
  <w:p w14:paraId="711A83C2" w14:textId="77777777" w:rsidR="0060125F" w:rsidRDefault="0060125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408437"/>
      <w:docPartObj>
        <w:docPartGallery w:val="Page Numbers (Bottom of Page)"/>
        <w:docPartUnique/>
      </w:docPartObj>
    </w:sdtPr>
    <w:sdtEndPr/>
    <w:sdtContent>
      <w:sdt>
        <w:sdtPr>
          <w:id w:val="-956557459"/>
          <w:docPartObj>
            <w:docPartGallery w:val="Page Numbers (Top of Page)"/>
            <w:docPartUnique/>
          </w:docPartObj>
        </w:sdtPr>
        <w:sdtEndPr/>
        <w:sdtContent>
          <w:p w14:paraId="47D6E1C4" w14:textId="16E64150" w:rsidR="0060125F" w:rsidRDefault="0060125F">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411C95">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411C95">
              <w:rPr>
                <w:b/>
                <w:bCs/>
                <w:noProof/>
              </w:rPr>
              <w:t>82</w:t>
            </w:r>
            <w:r>
              <w:rPr>
                <w:b/>
                <w:bCs/>
                <w:sz w:val="24"/>
                <w:szCs w:val="24"/>
              </w:rPr>
              <w:fldChar w:fldCharType="end"/>
            </w:r>
          </w:p>
        </w:sdtContent>
      </w:sdt>
    </w:sdtContent>
  </w:sdt>
  <w:p w14:paraId="199FE5B6" w14:textId="77777777" w:rsidR="0060125F" w:rsidRDefault="006012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E6EBDC" w14:textId="77777777" w:rsidR="00C70F6C" w:rsidRDefault="00C70F6C" w:rsidP="00B31222">
      <w:r>
        <w:separator/>
      </w:r>
    </w:p>
  </w:footnote>
  <w:footnote w:type="continuationSeparator" w:id="0">
    <w:p w14:paraId="30F8B6A2" w14:textId="77777777" w:rsidR="00C70F6C" w:rsidRDefault="00C70F6C"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68" w:type="dxa"/>
      <w:tblLayout w:type="fixed"/>
      <w:tblLook w:val="04A0" w:firstRow="1" w:lastRow="0" w:firstColumn="1" w:lastColumn="0" w:noHBand="0" w:noVBand="1"/>
    </w:tblPr>
    <w:tblGrid>
      <w:gridCol w:w="2835"/>
      <w:gridCol w:w="6733"/>
    </w:tblGrid>
    <w:tr w:rsidR="0060125F" w:rsidRPr="005C106F" w14:paraId="20F70698" w14:textId="77777777" w:rsidTr="00202DB8">
      <w:trPr>
        <w:trHeight w:val="1435"/>
      </w:trPr>
      <w:tc>
        <w:tcPr>
          <w:tcW w:w="2835" w:type="dxa"/>
          <w:shd w:val="clear" w:color="auto" w:fill="auto"/>
        </w:tcPr>
        <w:p w14:paraId="752D8973" w14:textId="77777777" w:rsidR="0060125F" w:rsidRPr="005C106F" w:rsidRDefault="0060125F" w:rsidP="00EF4A64">
          <w:pPr>
            <w:tabs>
              <w:tab w:val="right" w:pos="4273"/>
            </w:tabs>
            <w:rPr>
              <w:rFonts w:ascii="Garamond" w:eastAsia="Calibri" w:hAnsi="Garamond"/>
              <w:sz w:val="16"/>
              <w:szCs w:val="16"/>
              <w:lang w:val="es-MX" w:eastAsia="en-US"/>
            </w:rPr>
          </w:pPr>
        </w:p>
      </w:tc>
      <w:tc>
        <w:tcPr>
          <w:tcW w:w="6733" w:type="dxa"/>
          <w:shd w:val="clear" w:color="auto" w:fill="auto"/>
        </w:tcPr>
        <w:p w14:paraId="6EFEFEBB" w14:textId="77777777" w:rsidR="0060125F" w:rsidRDefault="0060125F"/>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60125F" w:rsidRPr="00ED1E3F" w14:paraId="58253C2E" w14:textId="77777777" w:rsidTr="00E43469">
            <w:trPr>
              <w:trHeight w:val="144"/>
            </w:trPr>
            <w:tc>
              <w:tcPr>
                <w:tcW w:w="2698" w:type="dxa"/>
              </w:tcPr>
              <w:p w14:paraId="477F32CF" w14:textId="77777777" w:rsidR="0060125F" w:rsidRPr="00ED1E3F" w:rsidRDefault="0060125F" w:rsidP="00202DB8">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Recurso de Revisión:</w:t>
                </w:r>
              </w:p>
            </w:tc>
            <w:tc>
              <w:tcPr>
                <w:tcW w:w="3621" w:type="dxa"/>
              </w:tcPr>
              <w:p w14:paraId="75CD182C" w14:textId="7A7EAE5E" w:rsidR="0060125F" w:rsidRPr="00ED1E3F" w:rsidRDefault="0060125F" w:rsidP="00FF43BF">
                <w:pPr>
                  <w:tabs>
                    <w:tab w:val="right" w:pos="8838"/>
                  </w:tabs>
                  <w:ind w:left="-28" w:right="-32"/>
                  <w:jc w:val="both"/>
                  <w:rPr>
                    <w:rFonts w:ascii="Palatino Linotype" w:eastAsia="Calibri" w:hAnsi="Palatino Linotype" w:cs="Tahoma"/>
                    <w:bCs/>
                    <w:sz w:val="22"/>
                    <w:szCs w:val="22"/>
                    <w:lang w:eastAsia="en-US"/>
                  </w:rPr>
                </w:pPr>
                <w:r w:rsidRPr="00ED1E3F">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4051</w:t>
                </w:r>
                <w:r w:rsidRPr="00ED1E3F">
                  <w:rPr>
                    <w:rFonts w:ascii="Palatino Linotype" w:eastAsia="Calibri" w:hAnsi="Palatino Linotype" w:cs="Tahoma"/>
                    <w:bCs/>
                    <w:sz w:val="22"/>
                    <w:szCs w:val="22"/>
                    <w:lang w:eastAsia="en-US"/>
                  </w:rPr>
                  <w:t>/INFOEM/IP/RR/2018</w:t>
                </w:r>
                <w:r>
                  <w:rPr>
                    <w:rFonts w:ascii="Palatino Linotype" w:eastAsia="Calibri" w:hAnsi="Palatino Linotype" w:cs="Tahoma"/>
                    <w:bCs/>
                    <w:sz w:val="22"/>
                    <w:szCs w:val="22"/>
                    <w:lang w:eastAsia="en-US"/>
                  </w:rPr>
                  <w:t xml:space="preserve"> y acumulado.</w:t>
                </w:r>
              </w:p>
            </w:tc>
          </w:tr>
          <w:tr w:rsidR="0060125F" w:rsidRPr="00ED1E3F" w14:paraId="1C85A667" w14:textId="77777777" w:rsidTr="00E43469">
            <w:trPr>
              <w:trHeight w:val="283"/>
            </w:trPr>
            <w:tc>
              <w:tcPr>
                <w:tcW w:w="2698" w:type="dxa"/>
              </w:tcPr>
              <w:p w14:paraId="278295A4" w14:textId="77777777" w:rsidR="0060125F" w:rsidRPr="00ED1E3F" w:rsidRDefault="0060125F" w:rsidP="00202DB8">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Sujeto Obligado:</w:t>
                </w:r>
              </w:p>
            </w:tc>
            <w:tc>
              <w:tcPr>
                <w:tcW w:w="3621" w:type="dxa"/>
              </w:tcPr>
              <w:p w14:paraId="57B381C1" w14:textId="795857B1" w:rsidR="0060125F" w:rsidRPr="00C40AFE" w:rsidRDefault="0060125F" w:rsidP="00765993">
                <w:pPr>
                  <w:tabs>
                    <w:tab w:val="right" w:pos="8838"/>
                  </w:tabs>
                  <w:ind w:right="-32"/>
                  <w:jc w:val="both"/>
                  <w:rPr>
                    <w:rFonts w:ascii="Palatino Linotype" w:eastAsia="Calibri" w:hAnsi="Palatino Linotype" w:cs="Tahoma"/>
                    <w:sz w:val="22"/>
                    <w:szCs w:val="22"/>
                    <w:lang w:val="es-MX" w:eastAsia="en-US"/>
                  </w:rPr>
                </w:pPr>
                <w:r>
                  <w:rPr>
                    <w:rFonts w:ascii="Palatino Linotype" w:eastAsia="Calibri" w:hAnsi="Palatino Linotype" w:cs="Tahoma"/>
                    <w:bCs/>
                    <w:sz w:val="22"/>
                    <w:szCs w:val="22"/>
                    <w:lang w:eastAsia="en-US"/>
                  </w:rPr>
                  <w:t xml:space="preserve">Ayuntamiento </w:t>
                </w:r>
                <w:r w:rsidRPr="00FD50F3">
                  <w:rPr>
                    <w:rFonts w:ascii="Palatino Linotype" w:eastAsia="Calibri" w:hAnsi="Palatino Linotype" w:cs="Tahoma"/>
                    <w:bCs/>
                    <w:sz w:val="22"/>
                    <w:szCs w:val="22"/>
                    <w:lang w:eastAsia="en-US"/>
                  </w:rPr>
                  <w:t>de Coacalco de Berriozábal</w:t>
                </w:r>
              </w:p>
            </w:tc>
          </w:tr>
          <w:tr w:rsidR="0060125F" w:rsidRPr="00ED1E3F" w14:paraId="22EA73B2" w14:textId="77777777" w:rsidTr="00E43469">
            <w:trPr>
              <w:trHeight w:val="283"/>
            </w:trPr>
            <w:tc>
              <w:tcPr>
                <w:tcW w:w="2698" w:type="dxa"/>
              </w:tcPr>
              <w:p w14:paraId="4E4D765D" w14:textId="77777777" w:rsidR="0060125F" w:rsidRPr="00ED1E3F" w:rsidRDefault="0060125F" w:rsidP="00202DB8">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Comisionado Ponente:</w:t>
                </w:r>
              </w:p>
            </w:tc>
            <w:tc>
              <w:tcPr>
                <w:tcW w:w="3621" w:type="dxa"/>
              </w:tcPr>
              <w:p w14:paraId="0CC2A96D" w14:textId="77777777" w:rsidR="0060125F" w:rsidRPr="00ED1E3F" w:rsidRDefault="0060125F" w:rsidP="00E43469">
                <w:pPr>
                  <w:tabs>
                    <w:tab w:val="right" w:pos="8838"/>
                  </w:tabs>
                  <w:ind w:right="-32"/>
                  <w:jc w:val="both"/>
                  <w:rPr>
                    <w:rFonts w:ascii="Palatino Linotype" w:eastAsia="Calibri" w:hAnsi="Palatino Linotype" w:cs="Tahoma"/>
                    <w:b/>
                    <w:sz w:val="22"/>
                    <w:szCs w:val="22"/>
                    <w:lang w:val="es-MX" w:eastAsia="en-US"/>
                  </w:rPr>
                </w:pPr>
                <w:r w:rsidRPr="00ED1E3F">
                  <w:rPr>
                    <w:rFonts w:ascii="Palatino Linotype" w:eastAsia="Calibri" w:hAnsi="Palatino Linotype" w:cs="Tahoma"/>
                    <w:sz w:val="22"/>
                    <w:szCs w:val="22"/>
                    <w:lang w:val="es-MX" w:eastAsia="en-US"/>
                  </w:rPr>
                  <w:t>Luis Gustavo Parra Noriega</w:t>
                </w:r>
              </w:p>
            </w:tc>
          </w:tr>
        </w:tbl>
        <w:p w14:paraId="176536E1" w14:textId="77777777" w:rsidR="0060125F" w:rsidRPr="005C106F" w:rsidRDefault="0060125F" w:rsidP="00232673">
          <w:pPr>
            <w:tabs>
              <w:tab w:val="right" w:pos="8838"/>
            </w:tabs>
            <w:ind w:left="-28"/>
            <w:jc w:val="both"/>
            <w:rPr>
              <w:rFonts w:ascii="Arial" w:eastAsia="Calibri" w:hAnsi="Arial" w:cs="Arial"/>
              <w:b/>
              <w:sz w:val="22"/>
              <w:szCs w:val="22"/>
              <w:lang w:val="es-MX" w:eastAsia="en-US"/>
            </w:rPr>
          </w:pPr>
        </w:p>
      </w:tc>
    </w:tr>
  </w:tbl>
  <w:p w14:paraId="3FC4B92E" w14:textId="77777777" w:rsidR="0060125F" w:rsidRDefault="0060125F" w:rsidP="00EF4A64">
    <w:pPr>
      <w:pStyle w:val="Encabezado"/>
      <w:rPr>
        <w:sz w:val="14"/>
        <w:lang w:val="es-MX"/>
      </w:rPr>
    </w:pPr>
  </w:p>
  <w:p w14:paraId="382D88DE" w14:textId="77777777" w:rsidR="0060125F" w:rsidRDefault="0060125F" w:rsidP="00EF4A64">
    <w:pPr>
      <w:pStyle w:val="Encabezado"/>
      <w:rPr>
        <w:sz w:val="14"/>
        <w:lang w:val="es-MX"/>
      </w:rPr>
    </w:pPr>
  </w:p>
  <w:p w14:paraId="45E8751B" w14:textId="77777777" w:rsidR="0060125F" w:rsidRPr="00443C6B" w:rsidRDefault="0060125F" w:rsidP="00EF4A64">
    <w:pPr>
      <w:pStyle w:val="Encabezado"/>
      <w:rPr>
        <w:sz w:val="14"/>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24" w:type="dxa"/>
      <w:tblLayout w:type="fixed"/>
      <w:tblLook w:val="04A0" w:firstRow="1" w:lastRow="0" w:firstColumn="1" w:lastColumn="0" w:noHBand="0" w:noVBand="1"/>
    </w:tblPr>
    <w:tblGrid>
      <w:gridCol w:w="2734"/>
      <w:gridCol w:w="6290"/>
    </w:tblGrid>
    <w:tr w:rsidR="0060125F" w:rsidRPr="005C106F" w14:paraId="459A4DA1" w14:textId="77777777" w:rsidTr="007139F5">
      <w:trPr>
        <w:trHeight w:val="1483"/>
      </w:trPr>
      <w:tc>
        <w:tcPr>
          <w:tcW w:w="2734" w:type="dxa"/>
          <w:shd w:val="clear" w:color="auto" w:fill="auto"/>
        </w:tcPr>
        <w:p w14:paraId="5372C31A" w14:textId="77777777" w:rsidR="0060125F" w:rsidRPr="005C106F" w:rsidRDefault="0060125F" w:rsidP="00A307F1">
          <w:pPr>
            <w:tabs>
              <w:tab w:val="right" w:pos="4273"/>
            </w:tabs>
            <w:rPr>
              <w:rFonts w:ascii="Garamond" w:eastAsia="Calibri" w:hAnsi="Garamond"/>
              <w:sz w:val="16"/>
              <w:szCs w:val="16"/>
              <w:lang w:val="es-MX" w:eastAsia="en-US"/>
            </w:rPr>
          </w:pPr>
        </w:p>
      </w:tc>
      <w:tc>
        <w:tcPr>
          <w:tcW w:w="6290" w:type="dxa"/>
          <w:shd w:val="clear" w:color="auto" w:fill="auto"/>
        </w:tcPr>
        <w:tbl>
          <w:tblPr>
            <w:tblStyle w:val="Tablaconcuadrcula"/>
            <w:tblW w:w="6095" w:type="dxa"/>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02"/>
            <w:gridCol w:w="3493"/>
          </w:tblGrid>
          <w:tr w:rsidR="0060125F" w:rsidRPr="00ED1E3F" w14:paraId="632CCADF" w14:textId="77777777" w:rsidTr="007139F5">
            <w:trPr>
              <w:trHeight w:val="148"/>
            </w:trPr>
            <w:tc>
              <w:tcPr>
                <w:tcW w:w="2602" w:type="dxa"/>
              </w:tcPr>
              <w:p w14:paraId="74B393CF" w14:textId="77777777" w:rsidR="0060125F" w:rsidRPr="00ED1E3F" w:rsidRDefault="0060125F" w:rsidP="00A307F1">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Recurso de Revisión:</w:t>
                </w:r>
              </w:p>
            </w:tc>
            <w:tc>
              <w:tcPr>
                <w:tcW w:w="3493" w:type="dxa"/>
              </w:tcPr>
              <w:p w14:paraId="283A6476" w14:textId="5AA54A36" w:rsidR="0060125F" w:rsidRPr="00ED1E3F" w:rsidRDefault="0060125F" w:rsidP="00045240">
                <w:pPr>
                  <w:tabs>
                    <w:tab w:val="right" w:pos="8838"/>
                  </w:tabs>
                  <w:ind w:left="-28" w:right="-32"/>
                  <w:jc w:val="both"/>
                  <w:rPr>
                    <w:rFonts w:ascii="Palatino Linotype" w:eastAsia="Calibri" w:hAnsi="Palatino Linotype" w:cs="Tahoma"/>
                    <w:bCs/>
                    <w:sz w:val="22"/>
                    <w:szCs w:val="22"/>
                    <w:lang w:eastAsia="en-US"/>
                  </w:rPr>
                </w:pPr>
                <w:r w:rsidRPr="00ED1E3F">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4051</w:t>
                </w:r>
                <w:r w:rsidRPr="00ED1E3F">
                  <w:rPr>
                    <w:rFonts w:ascii="Palatino Linotype" w:eastAsia="Calibri" w:hAnsi="Palatino Linotype" w:cs="Tahoma"/>
                    <w:bCs/>
                    <w:sz w:val="22"/>
                    <w:szCs w:val="22"/>
                    <w:lang w:eastAsia="en-US"/>
                  </w:rPr>
                  <w:t>/INFOEM/IP/RR/2018</w:t>
                </w:r>
                <w:r>
                  <w:rPr>
                    <w:rFonts w:ascii="Palatino Linotype" w:eastAsia="Calibri" w:hAnsi="Palatino Linotype" w:cs="Tahoma"/>
                    <w:bCs/>
                    <w:sz w:val="22"/>
                    <w:szCs w:val="22"/>
                    <w:lang w:eastAsia="en-US"/>
                  </w:rPr>
                  <w:t xml:space="preserve"> y acumulado.</w:t>
                </w:r>
              </w:p>
            </w:tc>
          </w:tr>
          <w:tr w:rsidR="0060125F" w:rsidRPr="00ED1E3F" w14:paraId="26B762E1" w14:textId="77777777" w:rsidTr="007139F5">
            <w:trPr>
              <w:trHeight w:val="148"/>
            </w:trPr>
            <w:tc>
              <w:tcPr>
                <w:tcW w:w="2602" w:type="dxa"/>
              </w:tcPr>
              <w:p w14:paraId="486FBC35" w14:textId="77777777" w:rsidR="0060125F" w:rsidRPr="00ED1E3F" w:rsidRDefault="0060125F" w:rsidP="00A307F1">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Recurrente:</w:t>
                </w:r>
              </w:p>
            </w:tc>
            <w:tc>
              <w:tcPr>
                <w:tcW w:w="3493" w:type="dxa"/>
              </w:tcPr>
              <w:p w14:paraId="01940603" w14:textId="04BDEF96" w:rsidR="0060125F" w:rsidRPr="00ED1E3F" w:rsidRDefault="00411C95" w:rsidP="00A307F1">
                <w:pPr>
                  <w:tabs>
                    <w:tab w:val="right" w:pos="8838"/>
                  </w:tabs>
                  <w:ind w:right="-32"/>
                  <w:jc w:val="both"/>
                  <w:rPr>
                    <w:rFonts w:ascii="Palatino Linotype" w:eastAsia="Calibri" w:hAnsi="Palatino Linotype" w:cs="Tahoma"/>
                    <w:sz w:val="22"/>
                    <w:szCs w:val="22"/>
                    <w:lang w:val="es-MX" w:eastAsia="en-US"/>
                  </w:rPr>
                </w:pPr>
                <w:r>
                  <w:rPr>
                    <w:rFonts w:ascii="Palatino Linotype" w:eastAsia="Calibri" w:hAnsi="Palatino Linotype" w:cs="Tahoma"/>
                    <w:bCs/>
                    <w:sz w:val="22"/>
                    <w:szCs w:val="22"/>
                    <w:lang w:eastAsia="en-US"/>
                  </w:rPr>
                  <w:t>XXXXXXXXXXXXXXXX</w:t>
                </w:r>
              </w:p>
            </w:tc>
          </w:tr>
          <w:tr w:rsidR="0060125F" w:rsidRPr="00ED1E3F" w14:paraId="48FF3D45" w14:textId="77777777" w:rsidTr="007139F5">
            <w:trPr>
              <w:trHeight w:val="292"/>
            </w:trPr>
            <w:tc>
              <w:tcPr>
                <w:tcW w:w="2602" w:type="dxa"/>
              </w:tcPr>
              <w:p w14:paraId="645917A5" w14:textId="77777777" w:rsidR="0060125F" w:rsidRPr="00ED1E3F" w:rsidRDefault="0060125F" w:rsidP="00A307F1">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Sujeto Obligado:</w:t>
                </w:r>
              </w:p>
            </w:tc>
            <w:tc>
              <w:tcPr>
                <w:tcW w:w="3493" w:type="dxa"/>
              </w:tcPr>
              <w:p w14:paraId="48ED0C57" w14:textId="7B9A6EDD" w:rsidR="0060125F" w:rsidRPr="00C40AFE" w:rsidRDefault="0060125F" w:rsidP="00B735C9">
                <w:pPr>
                  <w:tabs>
                    <w:tab w:val="right" w:pos="8838"/>
                  </w:tabs>
                  <w:ind w:right="-32"/>
                  <w:jc w:val="both"/>
                  <w:rPr>
                    <w:rFonts w:ascii="Palatino Linotype" w:eastAsia="Calibri" w:hAnsi="Palatino Linotype" w:cs="Tahoma"/>
                    <w:sz w:val="22"/>
                    <w:szCs w:val="22"/>
                    <w:lang w:val="es-MX" w:eastAsia="en-US"/>
                  </w:rPr>
                </w:pPr>
                <w:r>
                  <w:rPr>
                    <w:rFonts w:ascii="Palatino Linotype" w:eastAsia="Calibri" w:hAnsi="Palatino Linotype" w:cs="Tahoma"/>
                    <w:bCs/>
                    <w:sz w:val="22"/>
                    <w:szCs w:val="22"/>
                    <w:lang w:eastAsia="en-US"/>
                  </w:rPr>
                  <w:t xml:space="preserve">Ayuntamiento </w:t>
                </w:r>
                <w:r w:rsidRPr="00FD50F3">
                  <w:rPr>
                    <w:rFonts w:ascii="Palatino Linotype" w:eastAsia="Calibri" w:hAnsi="Palatino Linotype" w:cs="Tahoma"/>
                    <w:bCs/>
                    <w:sz w:val="22"/>
                    <w:szCs w:val="22"/>
                    <w:lang w:eastAsia="en-US"/>
                  </w:rPr>
                  <w:t>de Coacalco de Berriozábal</w:t>
                </w:r>
              </w:p>
            </w:tc>
          </w:tr>
          <w:tr w:rsidR="0060125F" w:rsidRPr="00ED1E3F" w14:paraId="700B72F2" w14:textId="77777777" w:rsidTr="007139F5">
            <w:trPr>
              <w:trHeight w:val="292"/>
            </w:trPr>
            <w:tc>
              <w:tcPr>
                <w:tcW w:w="2602" w:type="dxa"/>
              </w:tcPr>
              <w:p w14:paraId="02DE6DD7" w14:textId="77777777" w:rsidR="0060125F" w:rsidRPr="00ED1E3F" w:rsidRDefault="0060125F" w:rsidP="00A307F1">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Comisionado Ponente:</w:t>
                </w:r>
              </w:p>
            </w:tc>
            <w:tc>
              <w:tcPr>
                <w:tcW w:w="3493" w:type="dxa"/>
              </w:tcPr>
              <w:p w14:paraId="2A28888E" w14:textId="77777777" w:rsidR="0060125F" w:rsidRPr="00ED1E3F" w:rsidRDefault="0060125F" w:rsidP="00A307F1">
                <w:pPr>
                  <w:tabs>
                    <w:tab w:val="right" w:pos="8838"/>
                  </w:tabs>
                  <w:ind w:right="-32"/>
                  <w:jc w:val="both"/>
                  <w:rPr>
                    <w:rFonts w:ascii="Palatino Linotype" w:eastAsia="Calibri" w:hAnsi="Palatino Linotype" w:cs="Tahoma"/>
                    <w:b/>
                    <w:sz w:val="22"/>
                    <w:szCs w:val="22"/>
                    <w:lang w:val="es-MX" w:eastAsia="en-US"/>
                  </w:rPr>
                </w:pPr>
                <w:r w:rsidRPr="00ED1E3F">
                  <w:rPr>
                    <w:rFonts w:ascii="Palatino Linotype" w:eastAsia="Calibri" w:hAnsi="Palatino Linotype" w:cs="Tahoma"/>
                    <w:sz w:val="22"/>
                    <w:szCs w:val="22"/>
                    <w:lang w:val="es-MX" w:eastAsia="en-US"/>
                  </w:rPr>
                  <w:t>Luis Gustavo Parra Noriega</w:t>
                </w:r>
              </w:p>
            </w:tc>
          </w:tr>
        </w:tbl>
        <w:p w14:paraId="0245AA13" w14:textId="77777777" w:rsidR="0060125F" w:rsidRPr="00ED1E3F" w:rsidRDefault="0060125F" w:rsidP="00A307F1">
          <w:pPr>
            <w:tabs>
              <w:tab w:val="right" w:pos="8838"/>
            </w:tabs>
            <w:ind w:left="-28"/>
            <w:jc w:val="both"/>
            <w:rPr>
              <w:rFonts w:ascii="Palatino Linotype" w:eastAsia="Calibri" w:hAnsi="Palatino Linotype" w:cs="Arial"/>
              <w:b/>
              <w:sz w:val="22"/>
              <w:szCs w:val="22"/>
              <w:lang w:val="es-MX" w:eastAsia="en-US"/>
            </w:rPr>
          </w:pPr>
        </w:p>
      </w:tc>
    </w:tr>
  </w:tbl>
  <w:p w14:paraId="4BA0F235" w14:textId="77777777" w:rsidR="0060125F" w:rsidRDefault="0060125F">
    <w:pPr>
      <w:pStyle w:val="Encabezado"/>
    </w:pPr>
  </w:p>
  <w:p w14:paraId="439676C6" w14:textId="77777777" w:rsidR="0060125F" w:rsidRDefault="0060125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9BB4921"/>
    <w:multiLevelType w:val="hybridMultilevel"/>
    <w:tmpl w:val="1418622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5F617EE"/>
    <w:multiLevelType w:val="hybridMultilevel"/>
    <w:tmpl w:val="26E6A9FE"/>
    <w:lvl w:ilvl="0" w:tplc="C53E95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2B9A770A"/>
    <w:multiLevelType w:val="hybridMultilevel"/>
    <w:tmpl w:val="5360F506"/>
    <w:lvl w:ilvl="0" w:tplc="ED72D002">
      <w:numFmt w:val="bullet"/>
      <w:lvlText w:val=""/>
      <w:lvlJc w:val="left"/>
      <w:pPr>
        <w:ind w:left="720" w:hanging="360"/>
      </w:pPr>
      <w:rPr>
        <w:rFonts w:ascii="Symbol" w:eastAsiaTheme="minorHAnsi"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EC85EFE"/>
    <w:multiLevelType w:val="hybridMultilevel"/>
    <w:tmpl w:val="655AC8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83E7486"/>
    <w:multiLevelType w:val="hybridMultilevel"/>
    <w:tmpl w:val="00FE5C78"/>
    <w:lvl w:ilvl="0" w:tplc="E222EB3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AB748BD"/>
    <w:multiLevelType w:val="hybridMultilevel"/>
    <w:tmpl w:val="8142293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14F2F86"/>
    <w:multiLevelType w:val="hybridMultilevel"/>
    <w:tmpl w:val="C90450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27544A5"/>
    <w:multiLevelType w:val="hybridMultilevel"/>
    <w:tmpl w:val="4044BCC8"/>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62651EF"/>
    <w:multiLevelType w:val="hybridMultilevel"/>
    <w:tmpl w:val="1EEED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CD07F66"/>
    <w:multiLevelType w:val="hybridMultilevel"/>
    <w:tmpl w:val="1C00A3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E142C01"/>
    <w:multiLevelType w:val="hybridMultilevel"/>
    <w:tmpl w:val="854413A6"/>
    <w:lvl w:ilvl="0" w:tplc="02C481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25D06FD"/>
    <w:multiLevelType w:val="hybridMultilevel"/>
    <w:tmpl w:val="9448256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nsid w:val="561B0457"/>
    <w:multiLevelType w:val="hybridMultilevel"/>
    <w:tmpl w:val="1B5E5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7A230F7"/>
    <w:multiLevelType w:val="hybridMultilevel"/>
    <w:tmpl w:val="1418622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7B879CC"/>
    <w:multiLevelType w:val="hybridMultilevel"/>
    <w:tmpl w:val="D5D870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BFD4A92"/>
    <w:multiLevelType w:val="multilevel"/>
    <w:tmpl w:val="2298A5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5C0D1D37"/>
    <w:multiLevelType w:val="hybridMultilevel"/>
    <w:tmpl w:val="CC2E9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3B315BB"/>
    <w:multiLevelType w:val="hybridMultilevel"/>
    <w:tmpl w:val="D8B2C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4">
    <w:nsid w:val="70966A19"/>
    <w:multiLevelType w:val="hybridMultilevel"/>
    <w:tmpl w:val="56CC2AB6"/>
    <w:lvl w:ilvl="0" w:tplc="E222EB3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49D7979"/>
    <w:multiLevelType w:val="hybridMultilevel"/>
    <w:tmpl w:val="F048B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nsid w:val="75F63625"/>
    <w:multiLevelType w:val="hybridMultilevel"/>
    <w:tmpl w:val="AA286D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7747085"/>
    <w:multiLevelType w:val="hybridMultilevel"/>
    <w:tmpl w:val="C9100FB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nsid w:val="7E794E29"/>
    <w:multiLevelType w:val="hybridMultilevel"/>
    <w:tmpl w:val="950A291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7"/>
  </w:num>
  <w:num w:numId="5">
    <w:abstractNumId w:val="25"/>
  </w:num>
  <w:num w:numId="6">
    <w:abstractNumId w:val="3"/>
  </w:num>
  <w:num w:numId="7">
    <w:abstractNumId w:val="15"/>
  </w:num>
  <w:num w:numId="8">
    <w:abstractNumId w:val="18"/>
  </w:num>
  <w:num w:numId="9">
    <w:abstractNumId w:val="13"/>
  </w:num>
  <w:num w:numId="10">
    <w:abstractNumId w:val="19"/>
  </w:num>
  <w:num w:numId="11">
    <w:abstractNumId w:val="10"/>
  </w:num>
  <w:num w:numId="12">
    <w:abstractNumId w:val="21"/>
  </w:num>
  <w:num w:numId="13">
    <w:abstractNumId w:val="1"/>
  </w:num>
  <w:num w:numId="14">
    <w:abstractNumId w:val="4"/>
  </w:num>
  <w:num w:numId="15">
    <w:abstractNumId w:val="16"/>
  </w:num>
  <w:num w:numId="16">
    <w:abstractNumId w:val="20"/>
  </w:num>
  <w:num w:numId="17">
    <w:abstractNumId w:val="22"/>
  </w:num>
  <w:num w:numId="18">
    <w:abstractNumId w:val="24"/>
  </w:num>
  <w:num w:numId="19">
    <w:abstractNumId w:val="8"/>
  </w:num>
  <w:num w:numId="20">
    <w:abstractNumId w:val="28"/>
  </w:num>
  <w:num w:numId="21">
    <w:abstractNumId w:val="11"/>
  </w:num>
  <w:num w:numId="22">
    <w:abstractNumId w:val="7"/>
  </w:num>
  <w:num w:numId="23">
    <w:abstractNumId w:val="14"/>
  </w:num>
  <w:num w:numId="24">
    <w:abstractNumId w:val="9"/>
  </w:num>
  <w:num w:numId="25">
    <w:abstractNumId w:val="27"/>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5"/>
  </w:num>
  <w:num w:numId="29">
    <w:abstractNumId w:val="26"/>
  </w:num>
  <w:num w:numId="30">
    <w:abstractNumId w:val="12"/>
  </w:num>
  <w:num w:numId="31">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222"/>
    <w:rsid w:val="00000371"/>
    <w:rsid w:val="000017A6"/>
    <w:rsid w:val="000027EB"/>
    <w:rsid w:val="00002D42"/>
    <w:rsid w:val="00004831"/>
    <w:rsid w:val="0000485A"/>
    <w:rsid w:val="00006543"/>
    <w:rsid w:val="000068BD"/>
    <w:rsid w:val="00011BA4"/>
    <w:rsid w:val="00012426"/>
    <w:rsid w:val="000129F5"/>
    <w:rsid w:val="00013A19"/>
    <w:rsid w:val="00014465"/>
    <w:rsid w:val="00015774"/>
    <w:rsid w:val="000167E1"/>
    <w:rsid w:val="00016A1B"/>
    <w:rsid w:val="00021C64"/>
    <w:rsid w:val="000226A8"/>
    <w:rsid w:val="0002407A"/>
    <w:rsid w:val="00026AA6"/>
    <w:rsid w:val="00031CC6"/>
    <w:rsid w:val="000338CB"/>
    <w:rsid w:val="00034E9D"/>
    <w:rsid w:val="00035B89"/>
    <w:rsid w:val="000367B5"/>
    <w:rsid w:val="00036C40"/>
    <w:rsid w:val="000373BC"/>
    <w:rsid w:val="00037F4B"/>
    <w:rsid w:val="000400BD"/>
    <w:rsid w:val="00042AFB"/>
    <w:rsid w:val="00042DCE"/>
    <w:rsid w:val="00043401"/>
    <w:rsid w:val="00043C4B"/>
    <w:rsid w:val="00045240"/>
    <w:rsid w:val="0004646B"/>
    <w:rsid w:val="00046B46"/>
    <w:rsid w:val="00051BCA"/>
    <w:rsid w:val="0005477D"/>
    <w:rsid w:val="0006017B"/>
    <w:rsid w:val="00062D3C"/>
    <w:rsid w:val="000645BA"/>
    <w:rsid w:val="0007026D"/>
    <w:rsid w:val="00080E50"/>
    <w:rsid w:val="0008148B"/>
    <w:rsid w:val="0008169F"/>
    <w:rsid w:val="00083365"/>
    <w:rsid w:val="00086234"/>
    <w:rsid w:val="0008654A"/>
    <w:rsid w:val="000929E4"/>
    <w:rsid w:val="00095D74"/>
    <w:rsid w:val="000961E1"/>
    <w:rsid w:val="00097211"/>
    <w:rsid w:val="000976C7"/>
    <w:rsid w:val="000A2825"/>
    <w:rsid w:val="000A3AFE"/>
    <w:rsid w:val="000A76BB"/>
    <w:rsid w:val="000A7FE6"/>
    <w:rsid w:val="000B00E9"/>
    <w:rsid w:val="000B2C93"/>
    <w:rsid w:val="000B2E93"/>
    <w:rsid w:val="000B3233"/>
    <w:rsid w:val="000B36DD"/>
    <w:rsid w:val="000B3D73"/>
    <w:rsid w:val="000C099A"/>
    <w:rsid w:val="000C0CA1"/>
    <w:rsid w:val="000C1B1D"/>
    <w:rsid w:val="000C26F0"/>
    <w:rsid w:val="000C27CA"/>
    <w:rsid w:val="000C4120"/>
    <w:rsid w:val="000C4EDC"/>
    <w:rsid w:val="000D0A1E"/>
    <w:rsid w:val="000D0A27"/>
    <w:rsid w:val="000D2301"/>
    <w:rsid w:val="000D430A"/>
    <w:rsid w:val="000D453A"/>
    <w:rsid w:val="000D5169"/>
    <w:rsid w:val="000D6B74"/>
    <w:rsid w:val="000E1EE5"/>
    <w:rsid w:val="000F24C8"/>
    <w:rsid w:val="000F2A35"/>
    <w:rsid w:val="000F3DA0"/>
    <w:rsid w:val="000F555D"/>
    <w:rsid w:val="000F5D10"/>
    <w:rsid w:val="000F76FD"/>
    <w:rsid w:val="000F7A45"/>
    <w:rsid w:val="000F7FD8"/>
    <w:rsid w:val="0010065F"/>
    <w:rsid w:val="00100BAC"/>
    <w:rsid w:val="001017B7"/>
    <w:rsid w:val="00102445"/>
    <w:rsid w:val="001034C6"/>
    <w:rsid w:val="001049B0"/>
    <w:rsid w:val="00110FE8"/>
    <w:rsid w:val="00112133"/>
    <w:rsid w:val="00112294"/>
    <w:rsid w:val="00114068"/>
    <w:rsid w:val="001150E9"/>
    <w:rsid w:val="001224D5"/>
    <w:rsid w:val="00123A1E"/>
    <w:rsid w:val="00126200"/>
    <w:rsid w:val="00127757"/>
    <w:rsid w:val="00127947"/>
    <w:rsid w:val="00130D79"/>
    <w:rsid w:val="00131736"/>
    <w:rsid w:val="00132A80"/>
    <w:rsid w:val="00132F95"/>
    <w:rsid w:val="0013676B"/>
    <w:rsid w:val="0014307A"/>
    <w:rsid w:val="00144D0B"/>
    <w:rsid w:val="00146209"/>
    <w:rsid w:val="00147566"/>
    <w:rsid w:val="0015033E"/>
    <w:rsid w:val="00151053"/>
    <w:rsid w:val="00156A6B"/>
    <w:rsid w:val="00157099"/>
    <w:rsid w:val="00162BAB"/>
    <w:rsid w:val="00163F9F"/>
    <w:rsid w:val="00167C82"/>
    <w:rsid w:val="00170545"/>
    <w:rsid w:val="001707D9"/>
    <w:rsid w:val="00172132"/>
    <w:rsid w:val="001723FF"/>
    <w:rsid w:val="001724C7"/>
    <w:rsid w:val="00173D0F"/>
    <w:rsid w:val="0017459B"/>
    <w:rsid w:val="00183D24"/>
    <w:rsid w:val="001851A6"/>
    <w:rsid w:val="001864F9"/>
    <w:rsid w:val="0018658C"/>
    <w:rsid w:val="001865C3"/>
    <w:rsid w:val="00190B53"/>
    <w:rsid w:val="00191322"/>
    <w:rsid w:val="0019389B"/>
    <w:rsid w:val="00193A87"/>
    <w:rsid w:val="00194CFE"/>
    <w:rsid w:val="00196F09"/>
    <w:rsid w:val="001A1B94"/>
    <w:rsid w:val="001A20D6"/>
    <w:rsid w:val="001A2218"/>
    <w:rsid w:val="001A52B8"/>
    <w:rsid w:val="001A77AB"/>
    <w:rsid w:val="001A7FD2"/>
    <w:rsid w:val="001B107D"/>
    <w:rsid w:val="001B359E"/>
    <w:rsid w:val="001B740C"/>
    <w:rsid w:val="001C02C9"/>
    <w:rsid w:val="001C182F"/>
    <w:rsid w:val="001C4677"/>
    <w:rsid w:val="001C5174"/>
    <w:rsid w:val="001C6E23"/>
    <w:rsid w:val="001C6E5B"/>
    <w:rsid w:val="001D4527"/>
    <w:rsid w:val="001D542B"/>
    <w:rsid w:val="001D68AC"/>
    <w:rsid w:val="001D7BD2"/>
    <w:rsid w:val="001E2A4D"/>
    <w:rsid w:val="001E2E87"/>
    <w:rsid w:val="001E4AB7"/>
    <w:rsid w:val="001E4CA1"/>
    <w:rsid w:val="001E53C2"/>
    <w:rsid w:val="001E57CE"/>
    <w:rsid w:val="001E580C"/>
    <w:rsid w:val="001F1540"/>
    <w:rsid w:val="001F2136"/>
    <w:rsid w:val="001F2939"/>
    <w:rsid w:val="001F3244"/>
    <w:rsid w:val="001F49A8"/>
    <w:rsid w:val="001F652C"/>
    <w:rsid w:val="00202DB8"/>
    <w:rsid w:val="00207736"/>
    <w:rsid w:val="002123E4"/>
    <w:rsid w:val="00213109"/>
    <w:rsid w:val="00215D0D"/>
    <w:rsid w:val="00217AEF"/>
    <w:rsid w:val="00217CFE"/>
    <w:rsid w:val="002200B5"/>
    <w:rsid w:val="00222C88"/>
    <w:rsid w:val="00223ECD"/>
    <w:rsid w:val="002246C8"/>
    <w:rsid w:val="00224774"/>
    <w:rsid w:val="00224F7A"/>
    <w:rsid w:val="00225152"/>
    <w:rsid w:val="00225E9E"/>
    <w:rsid w:val="00230E31"/>
    <w:rsid w:val="00230E81"/>
    <w:rsid w:val="00231888"/>
    <w:rsid w:val="00231C16"/>
    <w:rsid w:val="00232673"/>
    <w:rsid w:val="0023298A"/>
    <w:rsid w:val="00233586"/>
    <w:rsid w:val="00234886"/>
    <w:rsid w:val="00235297"/>
    <w:rsid w:val="00236863"/>
    <w:rsid w:val="00237C1F"/>
    <w:rsid w:val="0024198A"/>
    <w:rsid w:val="002433A4"/>
    <w:rsid w:val="00245DBC"/>
    <w:rsid w:val="00250389"/>
    <w:rsid w:val="00251E1C"/>
    <w:rsid w:val="00251E33"/>
    <w:rsid w:val="00252669"/>
    <w:rsid w:val="00254288"/>
    <w:rsid w:val="002571AD"/>
    <w:rsid w:val="002574FE"/>
    <w:rsid w:val="002579CE"/>
    <w:rsid w:val="00260A91"/>
    <w:rsid w:val="00260FEC"/>
    <w:rsid w:val="00261889"/>
    <w:rsid w:val="00263488"/>
    <w:rsid w:val="00263730"/>
    <w:rsid w:val="002657E2"/>
    <w:rsid w:val="0026656F"/>
    <w:rsid w:val="002722EA"/>
    <w:rsid w:val="002727CC"/>
    <w:rsid w:val="00273679"/>
    <w:rsid w:val="0027422D"/>
    <w:rsid w:val="002750FB"/>
    <w:rsid w:val="00275CEB"/>
    <w:rsid w:val="00276290"/>
    <w:rsid w:val="00280454"/>
    <w:rsid w:val="00280CF1"/>
    <w:rsid w:val="002836FA"/>
    <w:rsid w:val="00284486"/>
    <w:rsid w:val="00285644"/>
    <w:rsid w:val="0028581E"/>
    <w:rsid w:val="00286F01"/>
    <w:rsid w:val="0028799C"/>
    <w:rsid w:val="00293491"/>
    <w:rsid w:val="0029776E"/>
    <w:rsid w:val="002A31CC"/>
    <w:rsid w:val="002A6193"/>
    <w:rsid w:val="002A6A3E"/>
    <w:rsid w:val="002B1D5A"/>
    <w:rsid w:val="002B20A1"/>
    <w:rsid w:val="002B2F11"/>
    <w:rsid w:val="002B46D4"/>
    <w:rsid w:val="002B54CF"/>
    <w:rsid w:val="002B5A6C"/>
    <w:rsid w:val="002C408B"/>
    <w:rsid w:val="002C4C28"/>
    <w:rsid w:val="002C69B4"/>
    <w:rsid w:val="002C6FFA"/>
    <w:rsid w:val="002D095B"/>
    <w:rsid w:val="002D0BB8"/>
    <w:rsid w:val="002D23C0"/>
    <w:rsid w:val="002D2E54"/>
    <w:rsid w:val="002D449F"/>
    <w:rsid w:val="002D7488"/>
    <w:rsid w:val="002E5C38"/>
    <w:rsid w:val="002F0A94"/>
    <w:rsid w:val="002F0CE9"/>
    <w:rsid w:val="002F2116"/>
    <w:rsid w:val="002F4D20"/>
    <w:rsid w:val="002F5307"/>
    <w:rsid w:val="002F5D1C"/>
    <w:rsid w:val="002F62DC"/>
    <w:rsid w:val="002F7D73"/>
    <w:rsid w:val="00300BF2"/>
    <w:rsid w:val="0030192C"/>
    <w:rsid w:val="00301F46"/>
    <w:rsid w:val="00302243"/>
    <w:rsid w:val="00306418"/>
    <w:rsid w:val="00307EB8"/>
    <w:rsid w:val="003100F3"/>
    <w:rsid w:val="00310C11"/>
    <w:rsid w:val="00311D56"/>
    <w:rsid w:val="00313C4B"/>
    <w:rsid w:val="003156AE"/>
    <w:rsid w:val="00316600"/>
    <w:rsid w:val="003172EC"/>
    <w:rsid w:val="00317E50"/>
    <w:rsid w:val="0032018A"/>
    <w:rsid w:val="00320721"/>
    <w:rsid w:val="00320B26"/>
    <w:rsid w:val="00323325"/>
    <w:rsid w:val="003238FB"/>
    <w:rsid w:val="00325EC0"/>
    <w:rsid w:val="003340EC"/>
    <w:rsid w:val="0034057C"/>
    <w:rsid w:val="00340F60"/>
    <w:rsid w:val="0034381A"/>
    <w:rsid w:val="00343C09"/>
    <w:rsid w:val="00345479"/>
    <w:rsid w:val="003462CD"/>
    <w:rsid w:val="003502DA"/>
    <w:rsid w:val="003531D7"/>
    <w:rsid w:val="00353B6D"/>
    <w:rsid w:val="00354920"/>
    <w:rsid w:val="00355DC6"/>
    <w:rsid w:val="00357EE6"/>
    <w:rsid w:val="003604D7"/>
    <w:rsid w:val="00361C10"/>
    <w:rsid w:val="0036309D"/>
    <w:rsid w:val="00364521"/>
    <w:rsid w:val="0036580D"/>
    <w:rsid w:val="00367F82"/>
    <w:rsid w:val="00371349"/>
    <w:rsid w:val="00372295"/>
    <w:rsid w:val="003733DD"/>
    <w:rsid w:val="003756AF"/>
    <w:rsid w:val="003757C0"/>
    <w:rsid w:val="00375C6D"/>
    <w:rsid w:val="00380441"/>
    <w:rsid w:val="00380725"/>
    <w:rsid w:val="00380BB1"/>
    <w:rsid w:val="003821E3"/>
    <w:rsid w:val="0038487E"/>
    <w:rsid w:val="003864D2"/>
    <w:rsid w:val="00390249"/>
    <w:rsid w:val="00390BF8"/>
    <w:rsid w:val="00390E16"/>
    <w:rsid w:val="00392927"/>
    <w:rsid w:val="00392E12"/>
    <w:rsid w:val="003956E9"/>
    <w:rsid w:val="00396341"/>
    <w:rsid w:val="003965EC"/>
    <w:rsid w:val="00396BA0"/>
    <w:rsid w:val="00397281"/>
    <w:rsid w:val="003A0E17"/>
    <w:rsid w:val="003A1CCB"/>
    <w:rsid w:val="003A20F8"/>
    <w:rsid w:val="003A357E"/>
    <w:rsid w:val="003A475C"/>
    <w:rsid w:val="003A527B"/>
    <w:rsid w:val="003A65E4"/>
    <w:rsid w:val="003A6E5B"/>
    <w:rsid w:val="003A6E62"/>
    <w:rsid w:val="003A7BE8"/>
    <w:rsid w:val="003B2140"/>
    <w:rsid w:val="003B3AFC"/>
    <w:rsid w:val="003B47F4"/>
    <w:rsid w:val="003C28B8"/>
    <w:rsid w:val="003C7FD0"/>
    <w:rsid w:val="003D0268"/>
    <w:rsid w:val="003D060C"/>
    <w:rsid w:val="003D0A98"/>
    <w:rsid w:val="003D1A43"/>
    <w:rsid w:val="003D1A64"/>
    <w:rsid w:val="003D4FCE"/>
    <w:rsid w:val="003D5709"/>
    <w:rsid w:val="003D658F"/>
    <w:rsid w:val="003D734A"/>
    <w:rsid w:val="003E2080"/>
    <w:rsid w:val="003E23CA"/>
    <w:rsid w:val="003E2DC2"/>
    <w:rsid w:val="003E31E5"/>
    <w:rsid w:val="003E32ED"/>
    <w:rsid w:val="003E4563"/>
    <w:rsid w:val="003E4A90"/>
    <w:rsid w:val="003E58C9"/>
    <w:rsid w:val="003F470C"/>
    <w:rsid w:val="003F665D"/>
    <w:rsid w:val="003F7254"/>
    <w:rsid w:val="003F7C86"/>
    <w:rsid w:val="004004E9"/>
    <w:rsid w:val="00401677"/>
    <w:rsid w:val="00402E14"/>
    <w:rsid w:val="00403175"/>
    <w:rsid w:val="004045FB"/>
    <w:rsid w:val="004052C5"/>
    <w:rsid w:val="004060E8"/>
    <w:rsid w:val="00406112"/>
    <w:rsid w:val="00406496"/>
    <w:rsid w:val="004100AA"/>
    <w:rsid w:val="00411C95"/>
    <w:rsid w:val="00412203"/>
    <w:rsid w:val="00412939"/>
    <w:rsid w:val="00417DE3"/>
    <w:rsid w:val="00420B79"/>
    <w:rsid w:val="00422869"/>
    <w:rsid w:val="00422D5E"/>
    <w:rsid w:val="00425111"/>
    <w:rsid w:val="004278CA"/>
    <w:rsid w:val="00427985"/>
    <w:rsid w:val="00427A01"/>
    <w:rsid w:val="004300F0"/>
    <w:rsid w:val="00431267"/>
    <w:rsid w:val="00431D90"/>
    <w:rsid w:val="0043257A"/>
    <w:rsid w:val="00433DC2"/>
    <w:rsid w:val="004353D5"/>
    <w:rsid w:val="00436652"/>
    <w:rsid w:val="0044049C"/>
    <w:rsid w:val="004406CF"/>
    <w:rsid w:val="004435B4"/>
    <w:rsid w:val="00443BDA"/>
    <w:rsid w:val="004470D9"/>
    <w:rsid w:val="0044717D"/>
    <w:rsid w:val="004475A1"/>
    <w:rsid w:val="0045619F"/>
    <w:rsid w:val="0046048A"/>
    <w:rsid w:val="00460B14"/>
    <w:rsid w:val="00461D73"/>
    <w:rsid w:val="00463D2F"/>
    <w:rsid w:val="00464D9A"/>
    <w:rsid w:val="00466346"/>
    <w:rsid w:val="004751D6"/>
    <w:rsid w:val="004756E2"/>
    <w:rsid w:val="0047580E"/>
    <w:rsid w:val="004762D2"/>
    <w:rsid w:val="00477E20"/>
    <w:rsid w:val="00480BB8"/>
    <w:rsid w:val="00481388"/>
    <w:rsid w:val="004820E8"/>
    <w:rsid w:val="00483818"/>
    <w:rsid w:val="0048519E"/>
    <w:rsid w:val="00485450"/>
    <w:rsid w:val="004860BD"/>
    <w:rsid w:val="00487430"/>
    <w:rsid w:val="00491E58"/>
    <w:rsid w:val="0049298F"/>
    <w:rsid w:val="004A07F1"/>
    <w:rsid w:val="004A0A6B"/>
    <w:rsid w:val="004A0BB0"/>
    <w:rsid w:val="004A26CD"/>
    <w:rsid w:val="004A577A"/>
    <w:rsid w:val="004A6CCF"/>
    <w:rsid w:val="004A797F"/>
    <w:rsid w:val="004A7990"/>
    <w:rsid w:val="004B0821"/>
    <w:rsid w:val="004B1D52"/>
    <w:rsid w:val="004B3428"/>
    <w:rsid w:val="004B4C81"/>
    <w:rsid w:val="004B591D"/>
    <w:rsid w:val="004C07CC"/>
    <w:rsid w:val="004C1832"/>
    <w:rsid w:val="004C6125"/>
    <w:rsid w:val="004D0AB1"/>
    <w:rsid w:val="004D5DB3"/>
    <w:rsid w:val="004D6075"/>
    <w:rsid w:val="004D658A"/>
    <w:rsid w:val="004D683C"/>
    <w:rsid w:val="004E05D8"/>
    <w:rsid w:val="004E0DEB"/>
    <w:rsid w:val="004E1041"/>
    <w:rsid w:val="004E13A5"/>
    <w:rsid w:val="004E176A"/>
    <w:rsid w:val="004E41C7"/>
    <w:rsid w:val="004E725F"/>
    <w:rsid w:val="004F1256"/>
    <w:rsid w:val="004F2D88"/>
    <w:rsid w:val="004F4CD0"/>
    <w:rsid w:val="004F5317"/>
    <w:rsid w:val="004F6B38"/>
    <w:rsid w:val="005070C3"/>
    <w:rsid w:val="00510FDD"/>
    <w:rsid w:val="00513D90"/>
    <w:rsid w:val="005146FE"/>
    <w:rsid w:val="005168D3"/>
    <w:rsid w:val="005171D5"/>
    <w:rsid w:val="00521A89"/>
    <w:rsid w:val="00521C39"/>
    <w:rsid w:val="005220BE"/>
    <w:rsid w:val="0052507D"/>
    <w:rsid w:val="00530270"/>
    <w:rsid w:val="005316AF"/>
    <w:rsid w:val="00536A06"/>
    <w:rsid w:val="00540B36"/>
    <w:rsid w:val="00542D5F"/>
    <w:rsid w:val="00542E09"/>
    <w:rsid w:val="005435DE"/>
    <w:rsid w:val="005446C3"/>
    <w:rsid w:val="00544BE2"/>
    <w:rsid w:val="00546BAE"/>
    <w:rsid w:val="005477EC"/>
    <w:rsid w:val="00552EBD"/>
    <w:rsid w:val="00555F71"/>
    <w:rsid w:val="00556B1F"/>
    <w:rsid w:val="00562AD1"/>
    <w:rsid w:val="00564137"/>
    <w:rsid w:val="005656DD"/>
    <w:rsid w:val="00566B22"/>
    <w:rsid w:val="00566E38"/>
    <w:rsid w:val="00570CFD"/>
    <w:rsid w:val="005741E6"/>
    <w:rsid w:val="00583ABD"/>
    <w:rsid w:val="00586FA8"/>
    <w:rsid w:val="00587E82"/>
    <w:rsid w:val="00587F23"/>
    <w:rsid w:val="00590E44"/>
    <w:rsid w:val="00593CB4"/>
    <w:rsid w:val="005A321F"/>
    <w:rsid w:val="005B0D7C"/>
    <w:rsid w:val="005B4400"/>
    <w:rsid w:val="005B4627"/>
    <w:rsid w:val="005B5322"/>
    <w:rsid w:val="005B6854"/>
    <w:rsid w:val="005C01CB"/>
    <w:rsid w:val="005C206E"/>
    <w:rsid w:val="005C4034"/>
    <w:rsid w:val="005C5CEB"/>
    <w:rsid w:val="005C651C"/>
    <w:rsid w:val="005C7600"/>
    <w:rsid w:val="005D4A0D"/>
    <w:rsid w:val="005D4EB0"/>
    <w:rsid w:val="005D5607"/>
    <w:rsid w:val="005D63C1"/>
    <w:rsid w:val="005E0822"/>
    <w:rsid w:val="005E3911"/>
    <w:rsid w:val="005E3CC7"/>
    <w:rsid w:val="005E60FD"/>
    <w:rsid w:val="005F03DB"/>
    <w:rsid w:val="005F1929"/>
    <w:rsid w:val="005F5676"/>
    <w:rsid w:val="0060125F"/>
    <w:rsid w:val="00603A46"/>
    <w:rsid w:val="00604447"/>
    <w:rsid w:val="00606C30"/>
    <w:rsid w:val="00607579"/>
    <w:rsid w:val="006078F8"/>
    <w:rsid w:val="006126B0"/>
    <w:rsid w:val="00612D24"/>
    <w:rsid w:val="006143C7"/>
    <w:rsid w:val="00614B3A"/>
    <w:rsid w:val="00616189"/>
    <w:rsid w:val="006217BB"/>
    <w:rsid w:val="00623000"/>
    <w:rsid w:val="00623566"/>
    <w:rsid w:val="006241AA"/>
    <w:rsid w:val="00624430"/>
    <w:rsid w:val="00625BD5"/>
    <w:rsid w:val="00625DFB"/>
    <w:rsid w:val="00637179"/>
    <w:rsid w:val="006408F0"/>
    <w:rsid w:val="0064566E"/>
    <w:rsid w:val="00647479"/>
    <w:rsid w:val="006476CA"/>
    <w:rsid w:val="00650490"/>
    <w:rsid w:val="0065102A"/>
    <w:rsid w:val="006552AE"/>
    <w:rsid w:val="00655773"/>
    <w:rsid w:val="0065619F"/>
    <w:rsid w:val="006563CA"/>
    <w:rsid w:val="00656FD6"/>
    <w:rsid w:val="006578FC"/>
    <w:rsid w:val="006608AB"/>
    <w:rsid w:val="00660E3A"/>
    <w:rsid w:val="00662047"/>
    <w:rsid w:val="00664587"/>
    <w:rsid w:val="00664A72"/>
    <w:rsid w:val="00671A0E"/>
    <w:rsid w:val="00673DD4"/>
    <w:rsid w:val="00673FBD"/>
    <w:rsid w:val="00674AEB"/>
    <w:rsid w:val="00682B1C"/>
    <w:rsid w:val="006838D1"/>
    <w:rsid w:val="00684831"/>
    <w:rsid w:val="00685275"/>
    <w:rsid w:val="006904F5"/>
    <w:rsid w:val="00693886"/>
    <w:rsid w:val="00694244"/>
    <w:rsid w:val="00694ACA"/>
    <w:rsid w:val="00694ADE"/>
    <w:rsid w:val="006A026A"/>
    <w:rsid w:val="006A07B4"/>
    <w:rsid w:val="006A32D0"/>
    <w:rsid w:val="006B0E83"/>
    <w:rsid w:val="006B34CF"/>
    <w:rsid w:val="006B5363"/>
    <w:rsid w:val="006C10C0"/>
    <w:rsid w:val="006C29E5"/>
    <w:rsid w:val="006C2E95"/>
    <w:rsid w:val="006C2F83"/>
    <w:rsid w:val="006C3747"/>
    <w:rsid w:val="006C5831"/>
    <w:rsid w:val="006C64A1"/>
    <w:rsid w:val="006C6DEB"/>
    <w:rsid w:val="006C7760"/>
    <w:rsid w:val="006D0BFC"/>
    <w:rsid w:val="006D160A"/>
    <w:rsid w:val="006D3B57"/>
    <w:rsid w:val="006D3E3C"/>
    <w:rsid w:val="006D522C"/>
    <w:rsid w:val="006D530F"/>
    <w:rsid w:val="006D5A87"/>
    <w:rsid w:val="006D7795"/>
    <w:rsid w:val="006D7ACB"/>
    <w:rsid w:val="006E0ED7"/>
    <w:rsid w:val="006E5566"/>
    <w:rsid w:val="006E5692"/>
    <w:rsid w:val="006E581E"/>
    <w:rsid w:val="006F121B"/>
    <w:rsid w:val="006F1538"/>
    <w:rsid w:val="006F1F3A"/>
    <w:rsid w:val="006F290D"/>
    <w:rsid w:val="006F30AA"/>
    <w:rsid w:val="006F323E"/>
    <w:rsid w:val="006F345A"/>
    <w:rsid w:val="006F46D6"/>
    <w:rsid w:val="006F6404"/>
    <w:rsid w:val="006F64E3"/>
    <w:rsid w:val="006F6CD4"/>
    <w:rsid w:val="00702DD7"/>
    <w:rsid w:val="00704BF8"/>
    <w:rsid w:val="0070570F"/>
    <w:rsid w:val="00705C40"/>
    <w:rsid w:val="00705E28"/>
    <w:rsid w:val="00706487"/>
    <w:rsid w:val="007068B9"/>
    <w:rsid w:val="007103DA"/>
    <w:rsid w:val="0071087E"/>
    <w:rsid w:val="00711918"/>
    <w:rsid w:val="00712B0E"/>
    <w:rsid w:val="007139F5"/>
    <w:rsid w:val="00717AF7"/>
    <w:rsid w:val="0072091C"/>
    <w:rsid w:val="007235AA"/>
    <w:rsid w:val="0072730B"/>
    <w:rsid w:val="007317CC"/>
    <w:rsid w:val="0073457E"/>
    <w:rsid w:val="00735C21"/>
    <w:rsid w:val="0073614A"/>
    <w:rsid w:val="007362BD"/>
    <w:rsid w:val="00737AE1"/>
    <w:rsid w:val="00740C8C"/>
    <w:rsid w:val="00743637"/>
    <w:rsid w:val="00745FED"/>
    <w:rsid w:val="00752B01"/>
    <w:rsid w:val="007531C9"/>
    <w:rsid w:val="00755373"/>
    <w:rsid w:val="007562DC"/>
    <w:rsid w:val="00757292"/>
    <w:rsid w:val="007574BB"/>
    <w:rsid w:val="0075764C"/>
    <w:rsid w:val="00761240"/>
    <w:rsid w:val="00762198"/>
    <w:rsid w:val="00763A80"/>
    <w:rsid w:val="00764DD9"/>
    <w:rsid w:val="00765793"/>
    <w:rsid w:val="00765993"/>
    <w:rsid w:val="0076779A"/>
    <w:rsid w:val="00770792"/>
    <w:rsid w:val="00771669"/>
    <w:rsid w:val="007731DC"/>
    <w:rsid w:val="00774FFE"/>
    <w:rsid w:val="00775638"/>
    <w:rsid w:val="0077599A"/>
    <w:rsid w:val="00777353"/>
    <w:rsid w:val="007774ED"/>
    <w:rsid w:val="007831BD"/>
    <w:rsid w:val="00785461"/>
    <w:rsid w:val="00786FF3"/>
    <w:rsid w:val="00792470"/>
    <w:rsid w:val="00792D72"/>
    <w:rsid w:val="00793090"/>
    <w:rsid w:val="007974C8"/>
    <w:rsid w:val="007A2F67"/>
    <w:rsid w:val="007A3918"/>
    <w:rsid w:val="007A45A6"/>
    <w:rsid w:val="007A6937"/>
    <w:rsid w:val="007B0E89"/>
    <w:rsid w:val="007B1CA4"/>
    <w:rsid w:val="007B2C38"/>
    <w:rsid w:val="007B2E54"/>
    <w:rsid w:val="007B3CC0"/>
    <w:rsid w:val="007B7498"/>
    <w:rsid w:val="007B7AEE"/>
    <w:rsid w:val="007C2BEB"/>
    <w:rsid w:val="007C5270"/>
    <w:rsid w:val="007C7BB3"/>
    <w:rsid w:val="007D2F75"/>
    <w:rsid w:val="007D53B5"/>
    <w:rsid w:val="007E22E7"/>
    <w:rsid w:val="007E69BB"/>
    <w:rsid w:val="007E730A"/>
    <w:rsid w:val="007F11D7"/>
    <w:rsid w:val="007F335C"/>
    <w:rsid w:val="007F3EF1"/>
    <w:rsid w:val="007F54D2"/>
    <w:rsid w:val="007F6B35"/>
    <w:rsid w:val="007F7446"/>
    <w:rsid w:val="00802015"/>
    <w:rsid w:val="00802515"/>
    <w:rsid w:val="00805FE6"/>
    <w:rsid w:val="00806144"/>
    <w:rsid w:val="0081283F"/>
    <w:rsid w:val="008132CC"/>
    <w:rsid w:val="00814499"/>
    <w:rsid w:val="0081480A"/>
    <w:rsid w:val="00814949"/>
    <w:rsid w:val="008202EB"/>
    <w:rsid w:val="008214E4"/>
    <w:rsid w:val="008301C0"/>
    <w:rsid w:val="00830C22"/>
    <w:rsid w:val="008316BD"/>
    <w:rsid w:val="008336A5"/>
    <w:rsid w:val="0083596A"/>
    <w:rsid w:val="00836F4C"/>
    <w:rsid w:val="008373C0"/>
    <w:rsid w:val="0084145F"/>
    <w:rsid w:val="00841D57"/>
    <w:rsid w:val="00841DA2"/>
    <w:rsid w:val="008432E9"/>
    <w:rsid w:val="0084458C"/>
    <w:rsid w:val="008458F6"/>
    <w:rsid w:val="00845AED"/>
    <w:rsid w:val="00847077"/>
    <w:rsid w:val="0084751F"/>
    <w:rsid w:val="00847DFE"/>
    <w:rsid w:val="00851AE4"/>
    <w:rsid w:val="008523FE"/>
    <w:rsid w:val="00853205"/>
    <w:rsid w:val="00854A21"/>
    <w:rsid w:val="0085598D"/>
    <w:rsid w:val="00857F86"/>
    <w:rsid w:val="00862771"/>
    <w:rsid w:val="00865F95"/>
    <w:rsid w:val="00871B41"/>
    <w:rsid w:val="008758D7"/>
    <w:rsid w:val="00876F54"/>
    <w:rsid w:val="00877292"/>
    <w:rsid w:val="00885168"/>
    <w:rsid w:val="00885192"/>
    <w:rsid w:val="008904ED"/>
    <w:rsid w:val="0089173B"/>
    <w:rsid w:val="0089220F"/>
    <w:rsid w:val="00892925"/>
    <w:rsid w:val="008935AA"/>
    <w:rsid w:val="0089440A"/>
    <w:rsid w:val="00894530"/>
    <w:rsid w:val="00894E94"/>
    <w:rsid w:val="00896050"/>
    <w:rsid w:val="008966FF"/>
    <w:rsid w:val="008A0DF3"/>
    <w:rsid w:val="008A1051"/>
    <w:rsid w:val="008A499D"/>
    <w:rsid w:val="008A5AD7"/>
    <w:rsid w:val="008A6F19"/>
    <w:rsid w:val="008A7A69"/>
    <w:rsid w:val="008B0362"/>
    <w:rsid w:val="008B6848"/>
    <w:rsid w:val="008C25F3"/>
    <w:rsid w:val="008C2FA1"/>
    <w:rsid w:val="008C41A6"/>
    <w:rsid w:val="008C4F06"/>
    <w:rsid w:val="008C7122"/>
    <w:rsid w:val="008D04C2"/>
    <w:rsid w:val="008D61DA"/>
    <w:rsid w:val="008D7ADC"/>
    <w:rsid w:val="008D7E0D"/>
    <w:rsid w:val="008D7EDB"/>
    <w:rsid w:val="008E64F0"/>
    <w:rsid w:val="008E72B1"/>
    <w:rsid w:val="008F18ED"/>
    <w:rsid w:val="008F2645"/>
    <w:rsid w:val="008F3104"/>
    <w:rsid w:val="008F6C73"/>
    <w:rsid w:val="008F7B4E"/>
    <w:rsid w:val="0090047A"/>
    <w:rsid w:val="00900AAB"/>
    <w:rsid w:val="00903D37"/>
    <w:rsid w:val="00904A6B"/>
    <w:rsid w:val="00905301"/>
    <w:rsid w:val="009057B5"/>
    <w:rsid w:val="00906A11"/>
    <w:rsid w:val="0091074F"/>
    <w:rsid w:val="00912BB0"/>
    <w:rsid w:val="00914DAA"/>
    <w:rsid w:val="00915BC6"/>
    <w:rsid w:val="00917D6F"/>
    <w:rsid w:val="00921539"/>
    <w:rsid w:val="00921B1A"/>
    <w:rsid w:val="00921E9D"/>
    <w:rsid w:val="009258C7"/>
    <w:rsid w:val="0092600D"/>
    <w:rsid w:val="009264A4"/>
    <w:rsid w:val="009272D9"/>
    <w:rsid w:val="0093039D"/>
    <w:rsid w:val="0093096A"/>
    <w:rsid w:val="009317E2"/>
    <w:rsid w:val="00931E4F"/>
    <w:rsid w:val="00932FAC"/>
    <w:rsid w:val="0093349F"/>
    <w:rsid w:val="0093364D"/>
    <w:rsid w:val="0093403D"/>
    <w:rsid w:val="009354C4"/>
    <w:rsid w:val="0093663A"/>
    <w:rsid w:val="00937BF8"/>
    <w:rsid w:val="00940BD2"/>
    <w:rsid w:val="0094336A"/>
    <w:rsid w:val="009512E7"/>
    <w:rsid w:val="009527C1"/>
    <w:rsid w:val="009563B0"/>
    <w:rsid w:val="00964729"/>
    <w:rsid w:val="00964B26"/>
    <w:rsid w:val="00967869"/>
    <w:rsid w:val="00967CB4"/>
    <w:rsid w:val="009714FB"/>
    <w:rsid w:val="00971F54"/>
    <w:rsid w:val="009725C5"/>
    <w:rsid w:val="00973F40"/>
    <w:rsid w:val="00974A4E"/>
    <w:rsid w:val="00983239"/>
    <w:rsid w:val="0098517B"/>
    <w:rsid w:val="00986270"/>
    <w:rsid w:val="009934CF"/>
    <w:rsid w:val="009957EF"/>
    <w:rsid w:val="009968A1"/>
    <w:rsid w:val="009A0D75"/>
    <w:rsid w:val="009A13F6"/>
    <w:rsid w:val="009A347A"/>
    <w:rsid w:val="009A3E8E"/>
    <w:rsid w:val="009A5C6E"/>
    <w:rsid w:val="009B11A3"/>
    <w:rsid w:val="009B3DFF"/>
    <w:rsid w:val="009B4AEE"/>
    <w:rsid w:val="009B5255"/>
    <w:rsid w:val="009B603C"/>
    <w:rsid w:val="009B6A6F"/>
    <w:rsid w:val="009C0CD7"/>
    <w:rsid w:val="009C11BD"/>
    <w:rsid w:val="009C1AFE"/>
    <w:rsid w:val="009C382A"/>
    <w:rsid w:val="009C65BE"/>
    <w:rsid w:val="009D048B"/>
    <w:rsid w:val="009D0F53"/>
    <w:rsid w:val="009D19AD"/>
    <w:rsid w:val="009D5244"/>
    <w:rsid w:val="009E0C31"/>
    <w:rsid w:val="009E3605"/>
    <w:rsid w:val="009E4E9E"/>
    <w:rsid w:val="009E4F2C"/>
    <w:rsid w:val="009E5419"/>
    <w:rsid w:val="009E5A6E"/>
    <w:rsid w:val="009E5A83"/>
    <w:rsid w:val="009E6197"/>
    <w:rsid w:val="009E61D7"/>
    <w:rsid w:val="009E6480"/>
    <w:rsid w:val="009F0D06"/>
    <w:rsid w:val="009F100D"/>
    <w:rsid w:val="009F1396"/>
    <w:rsid w:val="009F223F"/>
    <w:rsid w:val="009F403A"/>
    <w:rsid w:val="009F46DC"/>
    <w:rsid w:val="009F4D4C"/>
    <w:rsid w:val="009F7809"/>
    <w:rsid w:val="00A0010A"/>
    <w:rsid w:val="00A11735"/>
    <w:rsid w:val="00A1344D"/>
    <w:rsid w:val="00A13D4B"/>
    <w:rsid w:val="00A157BA"/>
    <w:rsid w:val="00A1620D"/>
    <w:rsid w:val="00A16AC0"/>
    <w:rsid w:val="00A20B5D"/>
    <w:rsid w:val="00A21B9A"/>
    <w:rsid w:val="00A229D9"/>
    <w:rsid w:val="00A23D31"/>
    <w:rsid w:val="00A26A43"/>
    <w:rsid w:val="00A300DC"/>
    <w:rsid w:val="00A301A7"/>
    <w:rsid w:val="00A307F1"/>
    <w:rsid w:val="00A30C34"/>
    <w:rsid w:val="00A30FD3"/>
    <w:rsid w:val="00A330AD"/>
    <w:rsid w:val="00A3582D"/>
    <w:rsid w:val="00A35E2F"/>
    <w:rsid w:val="00A36722"/>
    <w:rsid w:val="00A36B6C"/>
    <w:rsid w:val="00A376E5"/>
    <w:rsid w:val="00A37891"/>
    <w:rsid w:val="00A37A4B"/>
    <w:rsid w:val="00A40A51"/>
    <w:rsid w:val="00A42468"/>
    <w:rsid w:val="00A4286C"/>
    <w:rsid w:val="00A451D5"/>
    <w:rsid w:val="00A4718A"/>
    <w:rsid w:val="00A47916"/>
    <w:rsid w:val="00A5022B"/>
    <w:rsid w:val="00A54C42"/>
    <w:rsid w:val="00A54D4B"/>
    <w:rsid w:val="00A56898"/>
    <w:rsid w:val="00A571EC"/>
    <w:rsid w:val="00A57938"/>
    <w:rsid w:val="00A57C3D"/>
    <w:rsid w:val="00A61283"/>
    <w:rsid w:val="00A65C73"/>
    <w:rsid w:val="00A6697B"/>
    <w:rsid w:val="00A704F3"/>
    <w:rsid w:val="00A7134F"/>
    <w:rsid w:val="00A74C2D"/>
    <w:rsid w:val="00A755FD"/>
    <w:rsid w:val="00A76B34"/>
    <w:rsid w:val="00A80A87"/>
    <w:rsid w:val="00A818E5"/>
    <w:rsid w:val="00A84E6F"/>
    <w:rsid w:val="00A854FF"/>
    <w:rsid w:val="00A8745D"/>
    <w:rsid w:val="00A87BBC"/>
    <w:rsid w:val="00A90F9B"/>
    <w:rsid w:val="00A92694"/>
    <w:rsid w:val="00A93072"/>
    <w:rsid w:val="00A94F25"/>
    <w:rsid w:val="00A95762"/>
    <w:rsid w:val="00A95BE0"/>
    <w:rsid w:val="00A9629C"/>
    <w:rsid w:val="00AA2D9B"/>
    <w:rsid w:val="00AA35D5"/>
    <w:rsid w:val="00AA417B"/>
    <w:rsid w:val="00AA533F"/>
    <w:rsid w:val="00AB010D"/>
    <w:rsid w:val="00AB202F"/>
    <w:rsid w:val="00AB3700"/>
    <w:rsid w:val="00AB3E39"/>
    <w:rsid w:val="00AB4496"/>
    <w:rsid w:val="00AB6617"/>
    <w:rsid w:val="00AC0208"/>
    <w:rsid w:val="00AC15FC"/>
    <w:rsid w:val="00AC1B61"/>
    <w:rsid w:val="00AC5EE6"/>
    <w:rsid w:val="00AD1923"/>
    <w:rsid w:val="00AD2611"/>
    <w:rsid w:val="00AD2D48"/>
    <w:rsid w:val="00AD3D57"/>
    <w:rsid w:val="00AD6B44"/>
    <w:rsid w:val="00AD6EE7"/>
    <w:rsid w:val="00AD79B1"/>
    <w:rsid w:val="00AE4F5F"/>
    <w:rsid w:val="00AE5EB1"/>
    <w:rsid w:val="00AE685D"/>
    <w:rsid w:val="00AE6EB3"/>
    <w:rsid w:val="00AF0DAD"/>
    <w:rsid w:val="00AF16D6"/>
    <w:rsid w:val="00AF3852"/>
    <w:rsid w:val="00AF51C5"/>
    <w:rsid w:val="00B017EA"/>
    <w:rsid w:val="00B027A2"/>
    <w:rsid w:val="00B04311"/>
    <w:rsid w:val="00B04E44"/>
    <w:rsid w:val="00B07757"/>
    <w:rsid w:val="00B1062F"/>
    <w:rsid w:val="00B10C9A"/>
    <w:rsid w:val="00B11358"/>
    <w:rsid w:val="00B12BF9"/>
    <w:rsid w:val="00B1415B"/>
    <w:rsid w:val="00B14AB6"/>
    <w:rsid w:val="00B16DCB"/>
    <w:rsid w:val="00B20AF5"/>
    <w:rsid w:val="00B25F0C"/>
    <w:rsid w:val="00B274AE"/>
    <w:rsid w:val="00B274BF"/>
    <w:rsid w:val="00B30038"/>
    <w:rsid w:val="00B31150"/>
    <w:rsid w:val="00B31222"/>
    <w:rsid w:val="00B31E8F"/>
    <w:rsid w:val="00B340B4"/>
    <w:rsid w:val="00B34F47"/>
    <w:rsid w:val="00B35017"/>
    <w:rsid w:val="00B401AB"/>
    <w:rsid w:val="00B40ACA"/>
    <w:rsid w:val="00B42757"/>
    <w:rsid w:val="00B4296A"/>
    <w:rsid w:val="00B42E81"/>
    <w:rsid w:val="00B4329D"/>
    <w:rsid w:val="00B443F3"/>
    <w:rsid w:val="00B44F74"/>
    <w:rsid w:val="00B5155D"/>
    <w:rsid w:val="00B51B40"/>
    <w:rsid w:val="00B520F9"/>
    <w:rsid w:val="00B5306D"/>
    <w:rsid w:val="00B5495A"/>
    <w:rsid w:val="00B577A3"/>
    <w:rsid w:val="00B57B9C"/>
    <w:rsid w:val="00B60BA1"/>
    <w:rsid w:val="00B62219"/>
    <w:rsid w:val="00B63410"/>
    <w:rsid w:val="00B64014"/>
    <w:rsid w:val="00B657A3"/>
    <w:rsid w:val="00B65F20"/>
    <w:rsid w:val="00B708FD"/>
    <w:rsid w:val="00B718EA"/>
    <w:rsid w:val="00B7262F"/>
    <w:rsid w:val="00B735C9"/>
    <w:rsid w:val="00B73FD4"/>
    <w:rsid w:val="00B7422D"/>
    <w:rsid w:val="00B746C1"/>
    <w:rsid w:val="00B74FC5"/>
    <w:rsid w:val="00B75A6C"/>
    <w:rsid w:val="00B83E2A"/>
    <w:rsid w:val="00B83E38"/>
    <w:rsid w:val="00B86C19"/>
    <w:rsid w:val="00B92C61"/>
    <w:rsid w:val="00BA0097"/>
    <w:rsid w:val="00BA0B0C"/>
    <w:rsid w:val="00BA1AF3"/>
    <w:rsid w:val="00BB20D8"/>
    <w:rsid w:val="00BB375D"/>
    <w:rsid w:val="00BB4D03"/>
    <w:rsid w:val="00BB515F"/>
    <w:rsid w:val="00BB6073"/>
    <w:rsid w:val="00BB65E0"/>
    <w:rsid w:val="00BC041D"/>
    <w:rsid w:val="00BC1FB0"/>
    <w:rsid w:val="00BC2C0C"/>
    <w:rsid w:val="00BC758B"/>
    <w:rsid w:val="00BD050A"/>
    <w:rsid w:val="00BD0963"/>
    <w:rsid w:val="00BD1890"/>
    <w:rsid w:val="00BD2ECB"/>
    <w:rsid w:val="00BD3E22"/>
    <w:rsid w:val="00BD3E3E"/>
    <w:rsid w:val="00BD7DBD"/>
    <w:rsid w:val="00BE17C6"/>
    <w:rsid w:val="00BE380E"/>
    <w:rsid w:val="00BE4865"/>
    <w:rsid w:val="00BE73CC"/>
    <w:rsid w:val="00BE7B48"/>
    <w:rsid w:val="00BF10DC"/>
    <w:rsid w:val="00BF19D1"/>
    <w:rsid w:val="00BF378D"/>
    <w:rsid w:val="00BF4C6B"/>
    <w:rsid w:val="00BF5204"/>
    <w:rsid w:val="00C0160A"/>
    <w:rsid w:val="00C0367D"/>
    <w:rsid w:val="00C04893"/>
    <w:rsid w:val="00C11494"/>
    <w:rsid w:val="00C13E80"/>
    <w:rsid w:val="00C1438B"/>
    <w:rsid w:val="00C15105"/>
    <w:rsid w:val="00C168C0"/>
    <w:rsid w:val="00C16B4B"/>
    <w:rsid w:val="00C17427"/>
    <w:rsid w:val="00C2131E"/>
    <w:rsid w:val="00C21B60"/>
    <w:rsid w:val="00C23621"/>
    <w:rsid w:val="00C25238"/>
    <w:rsid w:val="00C25786"/>
    <w:rsid w:val="00C2662A"/>
    <w:rsid w:val="00C30B88"/>
    <w:rsid w:val="00C3345C"/>
    <w:rsid w:val="00C35079"/>
    <w:rsid w:val="00C40A77"/>
    <w:rsid w:val="00C40AFE"/>
    <w:rsid w:val="00C426E8"/>
    <w:rsid w:val="00C502A5"/>
    <w:rsid w:val="00C52169"/>
    <w:rsid w:val="00C521F7"/>
    <w:rsid w:val="00C52403"/>
    <w:rsid w:val="00C53008"/>
    <w:rsid w:val="00C54500"/>
    <w:rsid w:val="00C5504B"/>
    <w:rsid w:val="00C55151"/>
    <w:rsid w:val="00C5519C"/>
    <w:rsid w:val="00C551F8"/>
    <w:rsid w:val="00C560FA"/>
    <w:rsid w:val="00C5773E"/>
    <w:rsid w:val="00C57FF9"/>
    <w:rsid w:val="00C622F8"/>
    <w:rsid w:val="00C623DE"/>
    <w:rsid w:val="00C62431"/>
    <w:rsid w:val="00C64434"/>
    <w:rsid w:val="00C6491F"/>
    <w:rsid w:val="00C6522E"/>
    <w:rsid w:val="00C6680E"/>
    <w:rsid w:val="00C70F6C"/>
    <w:rsid w:val="00C7156B"/>
    <w:rsid w:val="00C73C57"/>
    <w:rsid w:val="00C73C7F"/>
    <w:rsid w:val="00C74B83"/>
    <w:rsid w:val="00C74D43"/>
    <w:rsid w:val="00C767E5"/>
    <w:rsid w:val="00C777A0"/>
    <w:rsid w:val="00C900E9"/>
    <w:rsid w:val="00C9085C"/>
    <w:rsid w:val="00C92552"/>
    <w:rsid w:val="00C93F1B"/>
    <w:rsid w:val="00C94A92"/>
    <w:rsid w:val="00C97A57"/>
    <w:rsid w:val="00CA0511"/>
    <w:rsid w:val="00CA08DE"/>
    <w:rsid w:val="00CA3A2C"/>
    <w:rsid w:val="00CA49B1"/>
    <w:rsid w:val="00CA6114"/>
    <w:rsid w:val="00CA6938"/>
    <w:rsid w:val="00CB1162"/>
    <w:rsid w:val="00CB18AE"/>
    <w:rsid w:val="00CB2B17"/>
    <w:rsid w:val="00CB63DC"/>
    <w:rsid w:val="00CB675A"/>
    <w:rsid w:val="00CC146C"/>
    <w:rsid w:val="00CC2092"/>
    <w:rsid w:val="00CD2C2E"/>
    <w:rsid w:val="00CD3A5D"/>
    <w:rsid w:val="00CD4D68"/>
    <w:rsid w:val="00CD5FD4"/>
    <w:rsid w:val="00CD61E5"/>
    <w:rsid w:val="00CE0DCE"/>
    <w:rsid w:val="00CE0E1C"/>
    <w:rsid w:val="00CE10F6"/>
    <w:rsid w:val="00CE33C1"/>
    <w:rsid w:val="00CE34BD"/>
    <w:rsid w:val="00CE3D8A"/>
    <w:rsid w:val="00CE6AA4"/>
    <w:rsid w:val="00CE76FF"/>
    <w:rsid w:val="00CF0E2A"/>
    <w:rsid w:val="00CF4CB2"/>
    <w:rsid w:val="00CF6587"/>
    <w:rsid w:val="00D00A03"/>
    <w:rsid w:val="00D01C3D"/>
    <w:rsid w:val="00D0310D"/>
    <w:rsid w:val="00D04070"/>
    <w:rsid w:val="00D05108"/>
    <w:rsid w:val="00D05C7C"/>
    <w:rsid w:val="00D07742"/>
    <w:rsid w:val="00D11FD0"/>
    <w:rsid w:val="00D1239C"/>
    <w:rsid w:val="00D12788"/>
    <w:rsid w:val="00D12B51"/>
    <w:rsid w:val="00D14DB7"/>
    <w:rsid w:val="00D14F8D"/>
    <w:rsid w:val="00D158D9"/>
    <w:rsid w:val="00D15ED5"/>
    <w:rsid w:val="00D17723"/>
    <w:rsid w:val="00D21324"/>
    <w:rsid w:val="00D22D56"/>
    <w:rsid w:val="00D2559A"/>
    <w:rsid w:val="00D261F5"/>
    <w:rsid w:val="00D26984"/>
    <w:rsid w:val="00D277DB"/>
    <w:rsid w:val="00D30359"/>
    <w:rsid w:val="00D311B7"/>
    <w:rsid w:val="00D33AFB"/>
    <w:rsid w:val="00D348F7"/>
    <w:rsid w:val="00D3564C"/>
    <w:rsid w:val="00D36584"/>
    <w:rsid w:val="00D36FF0"/>
    <w:rsid w:val="00D405AA"/>
    <w:rsid w:val="00D40BC3"/>
    <w:rsid w:val="00D41537"/>
    <w:rsid w:val="00D41EF3"/>
    <w:rsid w:val="00D434EC"/>
    <w:rsid w:val="00D442D7"/>
    <w:rsid w:val="00D44E9D"/>
    <w:rsid w:val="00D472A7"/>
    <w:rsid w:val="00D47366"/>
    <w:rsid w:val="00D5000A"/>
    <w:rsid w:val="00D542A3"/>
    <w:rsid w:val="00D54305"/>
    <w:rsid w:val="00D54B91"/>
    <w:rsid w:val="00D567F5"/>
    <w:rsid w:val="00D57478"/>
    <w:rsid w:val="00D60947"/>
    <w:rsid w:val="00D67184"/>
    <w:rsid w:val="00D70601"/>
    <w:rsid w:val="00D70A14"/>
    <w:rsid w:val="00D7467A"/>
    <w:rsid w:val="00D751CA"/>
    <w:rsid w:val="00D80ED9"/>
    <w:rsid w:val="00D8433D"/>
    <w:rsid w:val="00D84B17"/>
    <w:rsid w:val="00D8507D"/>
    <w:rsid w:val="00D8544C"/>
    <w:rsid w:val="00D90C9D"/>
    <w:rsid w:val="00D91910"/>
    <w:rsid w:val="00D91AA8"/>
    <w:rsid w:val="00D944A6"/>
    <w:rsid w:val="00D94ED9"/>
    <w:rsid w:val="00D96822"/>
    <w:rsid w:val="00D96FC3"/>
    <w:rsid w:val="00DA4001"/>
    <w:rsid w:val="00DA495D"/>
    <w:rsid w:val="00DA56B7"/>
    <w:rsid w:val="00DA6569"/>
    <w:rsid w:val="00DA67EB"/>
    <w:rsid w:val="00DA7BA0"/>
    <w:rsid w:val="00DB39A0"/>
    <w:rsid w:val="00DB52C3"/>
    <w:rsid w:val="00DB5DA3"/>
    <w:rsid w:val="00DB6A95"/>
    <w:rsid w:val="00DB71E0"/>
    <w:rsid w:val="00DC10B0"/>
    <w:rsid w:val="00DC1594"/>
    <w:rsid w:val="00DC1C25"/>
    <w:rsid w:val="00DC4BCD"/>
    <w:rsid w:val="00DC4F9D"/>
    <w:rsid w:val="00DC6738"/>
    <w:rsid w:val="00DC7048"/>
    <w:rsid w:val="00DD07CC"/>
    <w:rsid w:val="00DD178F"/>
    <w:rsid w:val="00DD3C5D"/>
    <w:rsid w:val="00DD4ED2"/>
    <w:rsid w:val="00DD6BC2"/>
    <w:rsid w:val="00DE206A"/>
    <w:rsid w:val="00DE2251"/>
    <w:rsid w:val="00DE4107"/>
    <w:rsid w:val="00DF0811"/>
    <w:rsid w:val="00DF0ED5"/>
    <w:rsid w:val="00DF15F0"/>
    <w:rsid w:val="00DF325F"/>
    <w:rsid w:val="00DF4D24"/>
    <w:rsid w:val="00DF6E44"/>
    <w:rsid w:val="00DF72D9"/>
    <w:rsid w:val="00DF7EC8"/>
    <w:rsid w:val="00E02201"/>
    <w:rsid w:val="00E022C6"/>
    <w:rsid w:val="00E028ED"/>
    <w:rsid w:val="00E02A09"/>
    <w:rsid w:val="00E0407F"/>
    <w:rsid w:val="00E07C8F"/>
    <w:rsid w:val="00E104F6"/>
    <w:rsid w:val="00E10748"/>
    <w:rsid w:val="00E12F57"/>
    <w:rsid w:val="00E131B2"/>
    <w:rsid w:val="00E16A82"/>
    <w:rsid w:val="00E2044D"/>
    <w:rsid w:val="00E21470"/>
    <w:rsid w:val="00E23464"/>
    <w:rsid w:val="00E26494"/>
    <w:rsid w:val="00E27DDF"/>
    <w:rsid w:val="00E301D9"/>
    <w:rsid w:val="00E30A90"/>
    <w:rsid w:val="00E31918"/>
    <w:rsid w:val="00E31C57"/>
    <w:rsid w:val="00E366A3"/>
    <w:rsid w:val="00E37734"/>
    <w:rsid w:val="00E43469"/>
    <w:rsid w:val="00E43BA5"/>
    <w:rsid w:val="00E43F9A"/>
    <w:rsid w:val="00E445DA"/>
    <w:rsid w:val="00E4525A"/>
    <w:rsid w:val="00E45379"/>
    <w:rsid w:val="00E50B22"/>
    <w:rsid w:val="00E52142"/>
    <w:rsid w:val="00E52403"/>
    <w:rsid w:val="00E53706"/>
    <w:rsid w:val="00E5374F"/>
    <w:rsid w:val="00E55768"/>
    <w:rsid w:val="00E57111"/>
    <w:rsid w:val="00E60B6C"/>
    <w:rsid w:val="00E638FF"/>
    <w:rsid w:val="00E67738"/>
    <w:rsid w:val="00E67D4C"/>
    <w:rsid w:val="00E70F07"/>
    <w:rsid w:val="00E74153"/>
    <w:rsid w:val="00E743F8"/>
    <w:rsid w:val="00E74694"/>
    <w:rsid w:val="00E76281"/>
    <w:rsid w:val="00E8047D"/>
    <w:rsid w:val="00E805A9"/>
    <w:rsid w:val="00E8155D"/>
    <w:rsid w:val="00E8342A"/>
    <w:rsid w:val="00E84867"/>
    <w:rsid w:val="00E8772D"/>
    <w:rsid w:val="00E87ADB"/>
    <w:rsid w:val="00E92963"/>
    <w:rsid w:val="00E93008"/>
    <w:rsid w:val="00E943DD"/>
    <w:rsid w:val="00E95776"/>
    <w:rsid w:val="00EA0E04"/>
    <w:rsid w:val="00EA139D"/>
    <w:rsid w:val="00EA220D"/>
    <w:rsid w:val="00EA27DA"/>
    <w:rsid w:val="00EA3146"/>
    <w:rsid w:val="00EA3FDC"/>
    <w:rsid w:val="00EA5D2C"/>
    <w:rsid w:val="00EA5D8E"/>
    <w:rsid w:val="00EA5E77"/>
    <w:rsid w:val="00EB19D4"/>
    <w:rsid w:val="00EB3B88"/>
    <w:rsid w:val="00EB3DBA"/>
    <w:rsid w:val="00EB4523"/>
    <w:rsid w:val="00EC0416"/>
    <w:rsid w:val="00EC27BB"/>
    <w:rsid w:val="00EC5553"/>
    <w:rsid w:val="00EC5CA0"/>
    <w:rsid w:val="00EC7372"/>
    <w:rsid w:val="00ED1713"/>
    <w:rsid w:val="00ED1E3F"/>
    <w:rsid w:val="00ED26A8"/>
    <w:rsid w:val="00ED300D"/>
    <w:rsid w:val="00ED30E8"/>
    <w:rsid w:val="00ED4222"/>
    <w:rsid w:val="00ED4AA3"/>
    <w:rsid w:val="00ED5792"/>
    <w:rsid w:val="00EE2115"/>
    <w:rsid w:val="00EE435F"/>
    <w:rsid w:val="00EF480A"/>
    <w:rsid w:val="00EF4A64"/>
    <w:rsid w:val="00EF78A1"/>
    <w:rsid w:val="00F008C3"/>
    <w:rsid w:val="00F012EC"/>
    <w:rsid w:val="00F02171"/>
    <w:rsid w:val="00F0260E"/>
    <w:rsid w:val="00F028EC"/>
    <w:rsid w:val="00F02FDE"/>
    <w:rsid w:val="00F033EF"/>
    <w:rsid w:val="00F05B34"/>
    <w:rsid w:val="00F11AB3"/>
    <w:rsid w:val="00F1403D"/>
    <w:rsid w:val="00F151CC"/>
    <w:rsid w:val="00F236BE"/>
    <w:rsid w:val="00F265D6"/>
    <w:rsid w:val="00F339E1"/>
    <w:rsid w:val="00F35243"/>
    <w:rsid w:val="00F36443"/>
    <w:rsid w:val="00F4074A"/>
    <w:rsid w:val="00F41313"/>
    <w:rsid w:val="00F42AF9"/>
    <w:rsid w:val="00F43E6E"/>
    <w:rsid w:val="00F44423"/>
    <w:rsid w:val="00F44500"/>
    <w:rsid w:val="00F503FF"/>
    <w:rsid w:val="00F51236"/>
    <w:rsid w:val="00F5183B"/>
    <w:rsid w:val="00F541B8"/>
    <w:rsid w:val="00F56CC2"/>
    <w:rsid w:val="00F60F78"/>
    <w:rsid w:val="00F628D3"/>
    <w:rsid w:val="00F6421C"/>
    <w:rsid w:val="00F6497E"/>
    <w:rsid w:val="00F668DE"/>
    <w:rsid w:val="00F677E2"/>
    <w:rsid w:val="00F71795"/>
    <w:rsid w:val="00F75EAD"/>
    <w:rsid w:val="00F77154"/>
    <w:rsid w:val="00F80264"/>
    <w:rsid w:val="00F80975"/>
    <w:rsid w:val="00F80F33"/>
    <w:rsid w:val="00F90806"/>
    <w:rsid w:val="00F9173A"/>
    <w:rsid w:val="00F927EC"/>
    <w:rsid w:val="00F94609"/>
    <w:rsid w:val="00F94ABC"/>
    <w:rsid w:val="00F952B9"/>
    <w:rsid w:val="00F95636"/>
    <w:rsid w:val="00F958E0"/>
    <w:rsid w:val="00F9650A"/>
    <w:rsid w:val="00F96611"/>
    <w:rsid w:val="00F967C7"/>
    <w:rsid w:val="00FA0437"/>
    <w:rsid w:val="00FA233F"/>
    <w:rsid w:val="00FA2E05"/>
    <w:rsid w:val="00FA401D"/>
    <w:rsid w:val="00FA6CC1"/>
    <w:rsid w:val="00FA702A"/>
    <w:rsid w:val="00FA7994"/>
    <w:rsid w:val="00FA7AF3"/>
    <w:rsid w:val="00FA7D57"/>
    <w:rsid w:val="00FB0008"/>
    <w:rsid w:val="00FB071C"/>
    <w:rsid w:val="00FB2096"/>
    <w:rsid w:val="00FB2C1D"/>
    <w:rsid w:val="00FB4E07"/>
    <w:rsid w:val="00FB7C96"/>
    <w:rsid w:val="00FC2209"/>
    <w:rsid w:val="00FC33E7"/>
    <w:rsid w:val="00FC6818"/>
    <w:rsid w:val="00FC7145"/>
    <w:rsid w:val="00FC7531"/>
    <w:rsid w:val="00FC7D5D"/>
    <w:rsid w:val="00FC7EAA"/>
    <w:rsid w:val="00FD166C"/>
    <w:rsid w:val="00FD2393"/>
    <w:rsid w:val="00FD4FA5"/>
    <w:rsid w:val="00FD7DF0"/>
    <w:rsid w:val="00FE0127"/>
    <w:rsid w:val="00FE15F7"/>
    <w:rsid w:val="00FE1F15"/>
    <w:rsid w:val="00FE2422"/>
    <w:rsid w:val="00FE4CCC"/>
    <w:rsid w:val="00FE55B9"/>
    <w:rsid w:val="00FE5897"/>
    <w:rsid w:val="00FE6855"/>
    <w:rsid w:val="00FE6B57"/>
    <w:rsid w:val="00FF062B"/>
    <w:rsid w:val="00FF18DB"/>
    <w:rsid w:val="00FF2CE6"/>
    <w:rsid w:val="00FF43BF"/>
    <w:rsid w:val="00FF456A"/>
    <w:rsid w:val="00FF6204"/>
    <w:rsid w:val="00FF63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D33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111"/>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A31CC"/>
    <w:pPr>
      <w:keepNext/>
      <w:tabs>
        <w:tab w:val="num" w:pos="1440"/>
      </w:tabs>
      <w:spacing w:before="240" w:after="60"/>
      <w:ind w:left="1440" w:hanging="720"/>
      <w:outlineLvl w:val="1"/>
    </w:pPr>
    <w:rPr>
      <w:rFonts w:asciiTheme="majorHAnsi" w:eastAsiaTheme="majorEastAsia" w:hAnsiTheme="majorHAnsi" w:cstheme="majorBidi"/>
      <w:b/>
      <w:bCs/>
      <w:i/>
      <w:iCs/>
      <w:sz w:val="28"/>
      <w:szCs w:val="28"/>
      <w:lang w:val="en-US" w:eastAsia="en-US"/>
    </w:rPr>
  </w:style>
  <w:style w:type="paragraph" w:styleId="Ttulo3">
    <w:name w:val="heading 3"/>
    <w:basedOn w:val="Normal"/>
    <w:next w:val="Normal"/>
    <w:link w:val="Ttulo3Car"/>
    <w:uiPriority w:val="9"/>
    <w:semiHidden/>
    <w:unhideWhenUsed/>
    <w:qFormat/>
    <w:rsid w:val="002A31CC"/>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2A31CC"/>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2A31CC"/>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2A31CC"/>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2A31CC"/>
    <w:pPr>
      <w:tabs>
        <w:tab w:val="num" w:pos="5040"/>
      </w:tabs>
      <w:spacing w:before="240" w:after="60"/>
      <w:ind w:left="5040" w:hanging="720"/>
      <w:outlineLvl w:val="6"/>
    </w:pPr>
    <w:rPr>
      <w:rFonts w:asciiTheme="minorHAnsi" w:eastAsiaTheme="minorEastAsia" w:hAnsiTheme="minorHAnsi" w:cstheme="minorBidi"/>
      <w:sz w:val="24"/>
      <w:szCs w:val="24"/>
      <w:lang w:val="en-US" w:eastAsia="en-US"/>
    </w:rPr>
  </w:style>
  <w:style w:type="paragraph" w:styleId="Ttulo8">
    <w:name w:val="heading 8"/>
    <w:basedOn w:val="Normal"/>
    <w:next w:val="Normal"/>
    <w:link w:val="Ttulo8Car"/>
    <w:uiPriority w:val="9"/>
    <w:semiHidden/>
    <w:unhideWhenUsed/>
    <w:qFormat/>
    <w:rsid w:val="002A31CC"/>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
    <w:semiHidden/>
    <w:unhideWhenUsed/>
    <w:qFormat/>
    <w:rsid w:val="002A31CC"/>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167C82"/>
  </w:style>
  <w:style w:type="paragraph" w:customStyle="1" w:styleId="m1691910221459291997gmail-msolistparagraph">
    <w:name w:val="m_1691910221459291997gmail-msolistparagraph"/>
    <w:basedOn w:val="Normal"/>
    <w:rsid w:val="00F0260E"/>
    <w:pPr>
      <w:spacing w:before="100" w:beforeAutospacing="1" w:after="100" w:afterAutospacing="1"/>
    </w:pPr>
    <w:rPr>
      <w:sz w:val="24"/>
      <w:szCs w:val="24"/>
      <w:lang w:val="es-MX" w:eastAsia="es-MX"/>
    </w:rPr>
  </w:style>
  <w:style w:type="paragraph" w:customStyle="1" w:styleId="m1691910221459291997gmail-msofootnotetext">
    <w:name w:val="m_1691910221459291997gmail-msofootnotetext"/>
    <w:basedOn w:val="Normal"/>
    <w:rsid w:val="00190B53"/>
    <w:pPr>
      <w:spacing w:before="100" w:beforeAutospacing="1" w:after="100" w:afterAutospacing="1"/>
    </w:pPr>
    <w:rPr>
      <w:sz w:val="24"/>
      <w:szCs w:val="24"/>
      <w:lang w:val="es-MX" w:eastAsia="es-MX"/>
    </w:rPr>
  </w:style>
  <w:style w:type="character" w:customStyle="1" w:styleId="m1691910221459291997gmail-msofootnotereference">
    <w:name w:val="m_1691910221459291997gmail-msofootnotereference"/>
    <w:basedOn w:val="Fuentedeprrafopredeter"/>
    <w:rsid w:val="00190B53"/>
  </w:style>
  <w:style w:type="paragraph" w:styleId="Textoindependiente2">
    <w:name w:val="Body Text 2"/>
    <w:basedOn w:val="Normal"/>
    <w:link w:val="Textoindependiente2Car"/>
    <w:uiPriority w:val="99"/>
    <w:unhideWhenUsed/>
    <w:rsid w:val="004B1D52"/>
    <w:pPr>
      <w:spacing w:after="120" w:line="480" w:lineRule="auto"/>
    </w:pPr>
    <w:rPr>
      <w:sz w:val="24"/>
      <w:szCs w:val="24"/>
      <w:lang w:val="es-MX"/>
    </w:rPr>
  </w:style>
  <w:style w:type="character" w:customStyle="1" w:styleId="Textoindependiente2Car">
    <w:name w:val="Texto independiente 2 Car"/>
    <w:basedOn w:val="Fuentedeprrafopredeter"/>
    <w:link w:val="Textoindependiente2"/>
    <w:uiPriority w:val="99"/>
    <w:rsid w:val="004B1D52"/>
    <w:rPr>
      <w:rFonts w:ascii="Times New Roman" w:eastAsia="Times New Roman" w:hAnsi="Times New Roman" w:cs="Times New Roman"/>
      <w:sz w:val="24"/>
      <w:szCs w:val="24"/>
      <w:lang w:eastAsia="es-ES"/>
    </w:rPr>
  </w:style>
  <w:style w:type="paragraph" w:customStyle="1" w:styleId="TableParagraph">
    <w:name w:val="Table Paragraph"/>
    <w:basedOn w:val="Normal"/>
    <w:uiPriority w:val="1"/>
    <w:qFormat/>
    <w:rsid w:val="00664A72"/>
    <w:pPr>
      <w:autoSpaceDE w:val="0"/>
      <w:autoSpaceDN w:val="0"/>
      <w:adjustRightInd w:val="0"/>
    </w:pPr>
    <w:rPr>
      <w:rFonts w:eastAsiaTheme="minorHAnsi"/>
      <w:sz w:val="24"/>
      <w:szCs w:val="24"/>
      <w:lang w:val="es-MX" w:eastAsia="en-US"/>
    </w:rPr>
  </w:style>
  <w:style w:type="paragraph" w:customStyle="1" w:styleId="m-698976158124685028gmail-msolistparagraph">
    <w:name w:val="m_-698976158124685028gmail-msolistparagraph"/>
    <w:basedOn w:val="Normal"/>
    <w:rsid w:val="00A42468"/>
    <w:pPr>
      <w:spacing w:before="100" w:beforeAutospacing="1" w:after="100" w:afterAutospacing="1"/>
    </w:pPr>
    <w:rPr>
      <w:sz w:val="24"/>
      <w:szCs w:val="24"/>
      <w:lang w:val="es-MX" w:eastAsia="es-MX"/>
    </w:rPr>
  </w:style>
  <w:style w:type="paragraph" w:customStyle="1" w:styleId="m-698976158124685028gmail-default">
    <w:name w:val="m_-698976158124685028gmail-default"/>
    <w:basedOn w:val="Normal"/>
    <w:rsid w:val="00A42468"/>
    <w:pPr>
      <w:spacing w:before="100" w:beforeAutospacing="1" w:after="100" w:afterAutospacing="1"/>
    </w:pPr>
    <w:rPr>
      <w:sz w:val="24"/>
      <w:szCs w:val="24"/>
      <w:lang w:val="es-MX" w:eastAsia="es-MX"/>
    </w:rPr>
  </w:style>
  <w:style w:type="paragraph" w:customStyle="1" w:styleId="m-698976158124685028gmail-m483811427706604298gmail-msolistparagraph">
    <w:name w:val="m_-698976158124685028gmail-m483811427706604298gmail-msolistparagraph"/>
    <w:basedOn w:val="Normal"/>
    <w:rsid w:val="00A42468"/>
    <w:pPr>
      <w:spacing w:before="100" w:beforeAutospacing="1" w:after="100" w:afterAutospacing="1"/>
    </w:pPr>
    <w:rPr>
      <w:sz w:val="24"/>
      <w:szCs w:val="24"/>
      <w:lang w:val="es-MX" w:eastAsia="es-MX"/>
    </w:rPr>
  </w:style>
  <w:style w:type="paragraph" w:customStyle="1" w:styleId="m-698976158124685028gmail-msonormal">
    <w:name w:val="m_-698976158124685028gmail-msonormal"/>
    <w:basedOn w:val="Normal"/>
    <w:rsid w:val="00A42468"/>
    <w:pPr>
      <w:spacing w:before="100" w:beforeAutospacing="1" w:after="100" w:afterAutospacing="1"/>
    </w:pPr>
    <w:rPr>
      <w:sz w:val="24"/>
      <w:szCs w:val="24"/>
      <w:lang w:val="es-MX" w:eastAsia="es-MX"/>
    </w:rPr>
  </w:style>
  <w:style w:type="character" w:customStyle="1" w:styleId="m-698976158124685028gmail-apple-converted-space">
    <w:name w:val="m_-698976158124685028gmail-apple-converted-space"/>
    <w:basedOn w:val="Fuentedeprrafopredeter"/>
    <w:rsid w:val="00A42468"/>
  </w:style>
  <w:style w:type="character" w:customStyle="1" w:styleId="Ttulo2Car">
    <w:name w:val="Título 2 Car"/>
    <w:basedOn w:val="Fuentedeprrafopredeter"/>
    <w:link w:val="Ttulo2"/>
    <w:uiPriority w:val="9"/>
    <w:semiHidden/>
    <w:rsid w:val="002A31C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2A31C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2A31CC"/>
    <w:rPr>
      <w:rFonts w:eastAsiaTheme="minorEastAsia"/>
      <w:b/>
      <w:bCs/>
      <w:sz w:val="28"/>
      <w:szCs w:val="28"/>
      <w:lang w:val="en-US"/>
    </w:rPr>
  </w:style>
  <w:style w:type="character" w:customStyle="1" w:styleId="Ttulo5Car">
    <w:name w:val="Título 5 Car"/>
    <w:basedOn w:val="Fuentedeprrafopredeter"/>
    <w:link w:val="Ttulo5"/>
    <w:uiPriority w:val="9"/>
    <w:semiHidden/>
    <w:rsid w:val="002A31CC"/>
    <w:rPr>
      <w:rFonts w:eastAsiaTheme="minorEastAsia"/>
      <w:b/>
      <w:bCs/>
      <w:i/>
      <w:iCs/>
      <w:sz w:val="26"/>
      <w:szCs w:val="26"/>
      <w:lang w:val="en-US"/>
    </w:rPr>
  </w:style>
  <w:style w:type="character" w:customStyle="1" w:styleId="Ttulo6Car">
    <w:name w:val="Título 6 Car"/>
    <w:basedOn w:val="Fuentedeprrafopredeter"/>
    <w:link w:val="Ttulo6"/>
    <w:rsid w:val="002A31C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2A31CC"/>
    <w:rPr>
      <w:rFonts w:eastAsiaTheme="minorEastAsia"/>
      <w:sz w:val="24"/>
      <w:szCs w:val="24"/>
      <w:lang w:val="en-US"/>
    </w:rPr>
  </w:style>
  <w:style w:type="character" w:customStyle="1" w:styleId="Ttulo8Car">
    <w:name w:val="Título 8 Car"/>
    <w:basedOn w:val="Fuentedeprrafopredeter"/>
    <w:link w:val="Ttulo8"/>
    <w:uiPriority w:val="9"/>
    <w:semiHidden/>
    <w:rsid w:val="002A31CC"/>
    <w:rPr>
      <w:rFonts w:eastAsiaTheme="minorEastAsia"/>
      <w:i/>
      <w:iCs/>
      <w:sz w:val="24"/>
      <w:szCs w:val="24"/>
      <w:lang w:val="en-US"/>
    </w:rPr>
  </w:style>
  <w:style w:type="character" w:customStyle="1" w:styleId="Ttulo9Car">
    <w:name w:val="Título 9 Car"/>
    <w:basedOn w:val="Fuentedeprrafopredeter"/>
    <w:link w:val="Ttulo9"/>
    <w:uiPriority w:val="9"/>
    <w:semiHidden/>
    <w:rsid w:val="002A31CC"/>
    <w:rPr>
      <w:rFonts w:asciiTheme="majorHAnsi" w:eastAsiaTheme="majorEastAsia" w:hAnsiTheme="majorHAnsi" w:cstheme="majorBid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111"/>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A31CC"/>
    <w:pPr>
      <w:keepNext/>
      <w:tabs>
        <w:tab w:val="num" w:pos="1440"/>
      </w:tabs>
      <w:spacing w:before="240" w:after="60"/>
      <w:ind w:left="1440" w:hanging="720"/>
      <w:outlineLvl w:val="1"/>
    </w:pPr>
    <w:rPr>
      <w:rFonts w:asciiTheme="majorHAnsi" w:eastAsiaTheme="majorEastAsia" w:hAnsiTheme="majorHAnsi" w:cstheme="majorBidi"/>
      <w:b/>
      <w:bCs/>
      <w:i/>
      <w:iCs/>
      <w:sz w:val="28"/>
      <w:szCs w:val="28"/>
      <w:lang w:val="en-US" w:eastAsia="en-US"/>
    </w:rPr>
  </w:style>
  <w:style w:type="paragraph" w:styleId="Ttulo3">
    <w:name w:val="heading 3"/>
    <w:basedOn w:val="Normal"/>
    <w:next w:val="Normal"/>
    <w:link w:val="Ttulo3Car"/>
    <w:uiPriority w:val="9"/>
    <w:semiHidden/>
    <w:unhideWhenUsed/>
    <w:qFormat/>
    <w:rsid w:val="002A31CC"/>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2A31CC"/>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2A31CC"/>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2A31CC"/>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2A31CC"/>
    <w:pPr>
      <w:tabs>
        <w:tab w:val="num" w:pos="5040"/>
      </w:tabs>
      <w:spacing w:before="240" w:after="60"/>
      <w:ind w:left="5040" w:hanging="720"/>
      <w:outlineLvl w:val="6"/>
    </w:pPr>
    <w:rPr>
      <w:rFonts w:asciiTheme="minorHAnsi" w:eastAsiaTheme="minorEastAsia" w:hAnsiTheme="minorHAnsi" w:cstheme="minorBidi"/>
      <w:sz w:val="24"/>
      <w:szCs w:val="24"/>
      <w:lang w:val="en-US" w:eastAsia="en-US"/>
    </w:rPr>
  </w:style>
  <w:style w:type="paragraph" w:styleId="Ttulo8">
    <w:name w:val="heading 8"/>
    <w:basedOn w:val="Normal"/>
    <w:next w:val="Normal"/>
    <w:link w:val="Ttulo8Car"/>
    <w:uiPriority w:val="9"/>
    <w:semiHidden/>
    <w:unhideWhenUsed/>
    <w:qFormat/>
    <w:rsid w:val="002A31CC"/>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
    <w:semiHidden/>
    <w:unhideWhenUsed/>
    <w:qFormat/>
    <w:rsid w:val="002A31CC"/>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167C82"/>
  </w:style>
  <w:style w:type="paragraph" w:customStyle="1" w:styleId="m1691910221459291997gmail-msolistparagraph">
    <w:name w:val="m_1691910221459291997gmail-msolistparagraph"/>
    <w:basedOn w:val="Normal"/>
    <w:rsid w:val="00F0260E"/>
    <w:pPr>
      <w:spacing w:before="100" w:beforeAutospacing="1" w:after="100" w:afterAutospacing="1"/>
    </w:pPr>
    <w:rPr>
      <w:sz w:val="24"/>
      <w:szCs w:val="24"/>
      <w:lang w:val="es-MX" w:eastAsia="es-MX"/>
    </w:rPr>
  </w:style>
  <w:style w:type="paragraph" w:customStyle="1" w:styleId="m1691910221459291997gmail-msofootnotetext">
    <w:name w:val="m_1691910221459291997gmail-msofootnotetext"/>
    <w:basedOn w:val="Normal"/>
    <w:rsid w:val="00190B53"/>
    <w:pPr>
      <w:spacing w:before="100" w:beforeAutospacing="1" w:after="100" w:afterAutospacing="1"/>
    </w:pPr>
    <w:rPr>
      <w:sz w:val="24"/>
      <w:szCs w:val="24"/>
      <w:lang w:val="es-MX" w:eastAsia="es-MX"/>
    </w:rPr>
  </w:style>
  <w:style w:type="character" w:customStyle="1" w:styleId="m1691910221459291997gmail-msofootnotereference">
    <w:name w:val="m_1691910221459291997gmail-msofootnotereference"/>
    <w:basedOn w:val="Fuentedeprrafopredeter"/>
    <w:rsid w:val="00190B53"/>
  </w:style>
  <w:style w:type="paragraph" w:styleId="Textoindependiente2">
    <w:name w:val="Body Text 2"/>
    <w:basedOn w:val="Normal"/>
    <w:link w:val="Textoindependiente2Car"/>
    <w:uiPriority w:val="99"/>
    <w:unhideWhenUsed/>
    <w:rsid w:val="004B1D52"/>
    <w:pPr>
      <w:spacing w:after="120" w:line="480" w:lineRule="auto"/>
    </w:pPr>
    <w:rPr>
      <w:sz w:val="24"/>
      <w:szCs w:val="24"/>
      <w:lang w:val="es-MX"/>
    </w:rPr>
  </w:style>
  <w:style w:type="character" w:customStyle="1" w:styleId="Textoindependiente2Car">
    <w:name w:val="Texto independiente 2 Car"/>
    <w:basedOn w:val="Fuentedeprrafopredeter"/>
    <w:link w:val="Textoindependiente2"/>
    <w:uiPriority w:val="99"/>
    <w:rsid w:val="004B1D52"/>
    <w:rPr>
      <w:rFonts w:ascii="Times New Roman" w:eastAsia="Times New Roman" w:hAnsi="Times New Roman" w:cs="Times New Roman"/>
      <w:sz w:val="24"/>
      <w:szCs w:val="24"/>
      <w:lang w:eastAsia="es-ES"/>
    </w:rPr>
  </w:style>
  <w:style w:type="paragraph" w:customStyle="1" w:styleId="TableParagraph">
    <w:name w:val="Table Paragraph"/>
    <w:basedOn w:val="Normal"/>
    <w:uiPriority w:val="1"/>
    <w:qFormat/>
    <w:rsid w:val="00664A72"/>
    <w:pPr>
      <w:autoSpaceDE w:val="0"/>
      <w:autoSpaceDN w:val="0"/>
      <w:adjustRightInd w:val="0"/>
    </w:pPr>
    <w:rPr>
      <w:rFonts w:eastAsiaTheme="minorHAnsi"/>
      <w:sz w:val="24"/>
      <w:szCs w:val="24"/>
      <w:lang w:val="es-MX" w:eastAsia="en-US"/>
    </w:rPr>
  </w:style>
  <w:style w:type="paragraph" w:customStyle="1" w:styleId="m-698976158124685028gmail-msolistparagraph">
    <w:name w:val="m_-698976158124685028gmail-msolistparagraph"/>
    <w:basedOn w:val="Normal"/>
    <w:rsid w:val="00A42468"/>
    <w:pPr>
      <w:spacing w:before="100" w:beforeAutospacing="1" w:after="100" w:afterAutospacing="1"/>
    </w:pPr>
    <w:rPr>
      <w:sz w:val="24"/>
      <w:szCs w:val="24"/>
      <w:lang w:val="es-MX" w:eastAsia="es-MX"/>
    </w:rPr>
  </w:style>
  <w:style w:type="paragraph" w:customStyle="1" w:styleId="m-698976158124685028gmail-default">
    <w:name w:val="m_-698976158124685028gmail-default"/>
    <w:basedOn w:val="Normal"/>
    <w:rsid w:val="00A42468"/>
    <w:pPr>
      <w:spacing w:before="100" w:beforeAutospacing="1" w:after="100" w:afterAutospacing="1"/>
    </w:pPr>
    <w:rPr>
      <w:sz w:val="24"/>
      <w:szCs w:val="24"/>
      <w:lang w:val="es-MX" w:eastAsia="es-MX"/>
    </w:rPr>
  </w:style>
  <w:style w:type="paragraph" w:customStyle="1" w:styleId="m-698976158124685028gmail-m483811427706604298gmail-msolistparagraph">
    <w:name w:val="m_-698976158124685028gmail-m483811427706604298gmail-msolistparagraph"/>
    <w:basedOn w:val="Normal"/>
    <w:rsid w:val="00A42468"/>
    <w:pPr>
      <w:spacing w:before="100" w:beforeAutospacing="1" w:after="100" w:afterAutospacing="1"/>
    </w:pPr>
    <w:rPr>
      <w:sz w:val="24"/>
      <w:szCs w:val="24"/>
      <w:lang w:val="es-MX" w:eastAsia="es-MX"/>
    </w:rPr>
  </w:style>
  <w:style w:type="paragraph" w:customStyle="1" w:styleId="m-698976158124685028gmail-msonormal">
    <w:name w:val="m_-698976158124685028gmail-msonormal"/>
    <w:basedOn w:val="Normal"/>
    <w:rsid w:val="00A42468"/>
    <w:pPr>
      <w:spacing w:before="100" w:beforeAutospacing="1" w:after="100" w:afterAutospacing="1"/>
    </w:pPr>
    <w:rPr>
      <w:sz w:val="24"/>
      <w:szCs w:val="24"/>
      <w:lang w:val="es-MX" w:eastAsia="es-MX"/>
    </w:rPr>
  </w:style>
  <w:style w:type="character" w:customStyle="1" w:styleId="m-698976158124685028gmail-apple-converted-space">
    <w:name w:val="m_-698976158124685028gmail-apple-converted-space"/>
    <w:basedOn w:val="Fuentedeprrafopredeter"/>
    <w:rsid w:val="00A42468"/>
  </w:style>
  <w:style w:type="character" w:customStyle="1" w:styleId="Ttulo2Car">
    <w:name w:val="Título 2 Car"/>
    <w:basedOn w:val="Fuentedeprrafopredeter"/>
    <w:link w:val="Ttulo2"/>
    <w:uiPriority w:val="9"/>
    <w:semiHidden/>
    <w:rsid w:val="002A31C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2A31C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2A31CC"/>
    <w:rPr>
      <w:rFonts w:eastAsiaTheme="minorEastAsia"/>
      <w:b/>
      <w:bCs/>
      <w:sz w:val="28"/>
      <w:szCs w:val="28"/>
      <w:lang w:val="en-US"/>
    </w:rPr>
  </w:style>
  <w:style w:type="character" w:customStyle="1" w:styleId="Ttulo5Car">
    <w:name w:val="Título 5 Car"/>
    <w:basedOn w:val="Fuentedeprrafopredeter"/>
    <w:link w:val="Ttulo5"/>
    <w:uiPriority w:val="9"/>
    <w:semiHidden/>
    <w:rsid w:val="002A31CC"/>
    <w:rPr>
      <w:rFonts w:eastAsiaTheme="minorEastAsia"/>
      <w:b/>
      <w:bCs/>
      <w:i/>
      <w:iCs/>
      <w:sz w:val="26"/>
      <w:szCs w:val="26"/>
      <w:lang w:val="en-US"/>
    </w:rPr>
  </w:style>
  <w:style w:type="character" w:customStyle="1" w:styleId="Ttulo6Car">
    <w:name w:val="Título 6 Car"/>
    <w:basedOn w:val="Fuentedeprrafopredeter"/>
    <w:link w:val="Ttulo6"/>
    <w:rsid w:val="002A31C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2A31CC"/>
    <w:rPr>
      <w:rFonts w:eastAsiaTheme="minorEastAsia"/>
      <w:sz w:val="24"/>
      <w:szCs w:val="24"/>
      <w:lang w:val="en-US"/>
    </w:rPr>
  </w:style>
  <w:style w:type="character" w:customStyle="1" w:styleId="Ttulo8Car">
    <w:name w:val="Título 8 Car"/>
    <w:basedOn w:val="Fuentedeprrafopredeter"/>
    <w:link w:val="Ttulo8"/>
    <w:uiPriority w:val="9"/>
    <w:semiHidden/>
    <w:rsid w:val="002A31CC"/>
    <w:rPr>
      <w:rFonts w:eastAsiaTheme="minorEastAsia"/>
      <w:i/>
      <w:iCs/>
      <w:sz w:val="24"/>
      <w:szCs w:val="24"/>
      <w:lang w:val="en-US"/>
    </w:rPr>
  </w:style>
  <w:style w:type="character" w:customStyle="1" w:styleId="Ttulo9Car">
    <w:name w:val="Título 9 Car"/>
    <w:basedOn w:val="Fuentedeprrafopredeter"/>
    <w:link w:val="Ttulo9"/>
    <w:uiPriority w:val="9"/>
    <w:semiHidden/>
    <w:rsid w:val="002A31CC"/>
    <w:rPr>
      <w:rFonts w:asciiTheme="majorHAnsi" w:eastAsiaTheme="majorEastAsia" w:hAnsiTheme="majorHAnsi" w:cstheme="maj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6438382">
      <w:bodyDiv w:val="1"/>
      <w:marLeft w:val="0"/>
      <w:marRight w:val="0"/>
      <w:marTop w:val="0"/>
      <w:marBottom w:val="0"/>
      <w:divBdr>
        <w:top w:val="none" w:sz="0" w:space="0" w:color="auto"/>
        <w:left w:val="none" w:sz="0" w:space="0" w:color="auto"/>
        <w:bottom w:val="none" w:sz="0" w:space="0" w:color="auto"/>
        <w:right w:val="none" w:sz="0" w:space="0" w:color="auto"/>
      </w:divBdr>
    </w:div>
    <w:div w:id="124548000">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04486900">
      <w:bodyDiv w:val="1"/>
      <w:marLeft w:val="0"/>
      <w:marRight w:val="0"/>
      <w:marTop w:val="0"/>
      <w:marBottom w:val="0"/>
      <w:divBdr>
        <w:top w:val="none" w:sz="0" w:space="0" w:color="auto"/>
        <w:left w:val="none" w:sz="0" w:space="0" w:color="auto"/>
        <w:bottom w:val="none" w:sz="0" w:space="0" w:color="auto"/>
        <w:right w:val="none" w:sz="0" w:space="0" w:color="auto"/>
      </w:divBdr>
    </w:div>
    <w:div w:id="219026494">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96568008">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8333432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1506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14000437">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5117">
      <w:bodyDiv w:val="1"/>
      <w:marLeft w:val="0"/>
      <w:marRight w:val="0"/>
      <w:marTop w:val="0"/>
      <w:marBottom w:val="0"/>
      <w:divBdr>
        <w:top w:val="none" w:sz="0" w:space="0" w:color="auto"/>
        <w:left w:val="none" w:sz="0" w:space="0" w:color="auto"/>
        <w:bottom w:val="none" w:sz="0" w:space="0" w:color="auto"/>
        <w:right w:val="none" w:sz="0" w:space="0" w:color="auto"/>
      </w:divBdr>
    </w:div>
    <w:div w:id="61108894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51059929">
      <w:bodyDiv w:val="1"/>
      <w:marLeft w:val="0"/>
      <w:marRight w:val="0"/>
      <w:marTop w:val="0"/>
      <w:marBottom w:val="0"/>
      <w:divBdr>
        <w:top w:val="none" w:sz="0" w:space="0" w:color="auto"/>
        <w:left w:val="none" w:sz="0" w:space="0" w:color="auto"/>
        <w:bottom w:val="none" w:sz="0" w:space="0" w:color="auto"/>
        <w:right w:val="none" w:sz="0" w:space="0" w:color="auto"/>
      </w:divBdr>
    </w:div>
    <w:div w:id="657729539">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9934290">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3881293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8021322">
      <w:bodyDiv w:val="1"/>
      <w:marLeft w:val="0"/>
      <w:marRight w:val="0"/>
      <w:marTop w:val="0"/>
      <w:marBottom w:val="0"/>
      <w:divBdr>
        <w:top w:val="none" w:sz="0" w:space="0" w:color="auto"/>
        <w:left w:val="none" w:sz="0" w:space="0" w:color="auto"/>
        <w:bottom w:val="none" w:sz="0" w:space="0" w:color="auto"/>
        <w:right w:val="none" w:sz="0" w:space="0" w:color="auto"/>
      </w:divBdr>
    </w:div>
    <w:div w:id="947662450">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91710761">
      <w:bodyDiv w:val="1"/>
      <w:marLeft w:val="0"/>
      <w:marRight w:val="0"/>
      <w:marTop w:val="0"/>
      <w:marBottom w:val="0"/>
      <w:divBdr>
        <w:top w:val="none" w:sz="0" w:space="0" w:color="auto"/>
        <w:left w:val="none" w:sz="0" w:space="0" w:color="auto"/>
        <w:bottom w:val="none" w:sz="0" w:space="0" w:color="auto"/>
        <w:right w:val="none" w:sz="0" w:space="0" w:color="auto"/>
      </w:divBdr>
    </w:div>
    <w:div w:id="1012876599">
      <w:bodyDiv w:val="1"/>
      <w:marLeft w:val="0"/>
      <w:marRight w:val="0"/>
      <w:marTop w:val="0"/>
      <w:marBottom w:val="0"/>
      <w:divBdr>
        <w:top w:val="none" w:sz="0" w:space="0" w:color="auto"/>
        <w:left w:val="none" w:sz="0" w:space="0" w:color="auto"/>
        <w:bottom w:val="none" w:sz="0" w:space="0" w:color="auto"/>
        <w:right w:val="none" w:sz="0" w:space="0" w:color="auto"/>
      </w:divBdr>
    </w:div>
    <w:div w:id="1017389907">
      <w:bodyDiv w:val="1"/>
      <w:marLeft w:val="0"/>
      <w:marRight w:val="0"/>
      <w:marTop w:val="0"/>
      <w:marBottom w:val="0"/>
      <w:divBdr>
        <w:top w:val="none" w:sz="0" w:space="0" w:color="auto"/>
        <w:left w:val="none" w:sz="0" w:space="0" w:color="auto"/>
        <w:bottom w:val="none" w:sz="0" w:space="0" w:color="auto"/>
        <w:right w:val="none" w:sz="0" w:space="0" w:color="auto"/>
      </w:divBdr>
    </w:div>
    <w:div w:id="1068575274">
      <w:bodyDiv w:val="1"/>
      <w:marLeft w:val="0"/>
      <w:marRight w:val="0"/>
      <w:marTop w:val="0"/>
      <w:marBottom w:val="0"/>
      <w:divBdr>
        <w:top w:val="none" w:sz="0" w:space="0" w:color="auto"/>
        <w:left w:val="none" w:sz="0" w:space="0" w:color="auto"/>
        <w:bottom w:val="none" w:sz="0" w:space="0" w:color="auto"/>
        <w:right w:val="none" w:sz="0" w:space="0" w:color="auto"/>
      </w:divBdr>
      <w:divsChild>
        <w:div w:id="470484746">
          <w:marLeft w:val="0"/>
          <w:marRight w:val="0"/>
          <w:marTop w:val="0"/>
          <w:marBottom w:val="101"/>
          <w:divBdr>
            <w:top w:val="none" w:sz="0" w:space="0" w:color="auto"/>
            <w:left w:val="none" w:sz="0" w:space="0" w:color="auto"/>
            <w:bottom w:val="none" w:sz="0" w:space="0" w:color="auto"/>
            <w:right w:val="none" w:sz="0" w:space="0" w:color="auto"/>
          </w:divBdr>
        </w:div>
        <w:div w:id="550967026">
          <w:marLeft w:val="567"/>
          <w:marRight w:val="0"/>
          <w:marTop w:val="0"/>
          <w:marBottom w:val="101"/>
          <w:divBdr>
            <w:top w:val="none" w:sz="0" w:space="0" w:color="auto"/>
            <w:left w:val="none" w:sz="0" w:space="0" w:color="auto"/>
            <w:bottom w:val="none" w:sz="0" w:space="0" w:color="auto"/>
            <w:right w:val="none" w:sz="0" w:space="0" w:color="auto"/>
          </w:divBdr>
        </w:div>
      </w:divsChild>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67734578">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6101980">
      <w:bodyDiv w:val="1"/>
      <w:marLeft w:val="0"/>
      <w:marRight w:val="0"/>
      <w:marTop w:val="0"/>
      <w:marBottom w:val="0"/>
      <w:divBdr>
        <w:top w:val="none" w:sz="0" w:space="0" w:color="auto"/>
        <w:left w:val="none" w:sz="0" w:space="0" w:color="auto"/>
        <w:bottom w:val="none" w:sz="0" w:space="0" w:color="auto"/>
        <w:right w:val="none" w:sz="0" w:space="0" w:color="auto"/>
      </w:divBdr>
      <w:divsChild>
        <w:div w:id="579677595">
          <w:marLeft w:val="562"/>
          <w:marRight w:val="0"/>
          <w:marTop w:val="0"/>
          <w:marBottom w:val="101"/>
          <w:divBdr>
            <w:top w:val="none" w:sz="0" w:space="0" w:color="auto"/>
            <w:left w:val="none" w:sz="0" w:space="0" w:color="auto"/>
            <w:bottom w:val="none" w:sz="0" w:space="0" w:color="auto"/>
            <w:right w:val="none" w:sz="0" w:space="0" w:color="auto"/>
          </w:divBdr>
        </w:div>
        <w:div w:id="717976840">
          <w:marLeft w:val="1134"/>
          <w:marRight w:val="0"/>
          <w:marTop w:val="0"/>
          <w:marBottom w:val="101"/>
          <w:divBdr>
            <w:top w:val="none" w:sz="0" w:space="0" w:color="auto"/>
            <w:left w:val="none" w:sz="0" w:space="0" w:color="auto"/>
            <w:bottom w:val="none" w:sz="0" w:space="0" w:color="auto"/>
            <w:right w:val="none" w:sz="0" w:space="0" w:color="auto"/>
          </w:divBdr>
        </w:div>
        <w:div w:id="1859660118">
          <w:marLeft w:val="1134"/>
          <w:marRight w:val="0"/>
          <w:marTop w:val="0"/>
          <w:marBottom w:val="101"/>
          <w:divBdr>
            <w:top w:val="none" w:sz="0" w:space="0" w:color="auto"/>
            <w:left w:val="none" w:sz="0" w:space="0" w:color="auto"/>
            <w:bottom w:val="none" w:sz="0" w:space="0" w:color="auto"/>
            <w:right w:val="none" w:sz="0" w:space="0" w:color="auto"/>
          </w:divBdr>
        </w:div>
        <w:div w:id="1561211971">
          <w:marLeft w:val="1134"/>
          <w:marRight w:val="0"/>
          <w:marTop w:val="0"/>
          <w:marBottom w:val="101"/>
          <w:divBdr>
            <w:top w:val="none" w:sz="0" w:space="0" w:color="auto"/>
            <w:left w:val="none" w:sz="0" w:space="0" w:color="auto"/>
            <w:bottom w:val="none" w:sz="0" w:space="0" w:color="auto"/>
            <w:right w:val="none" w:sz="0" w:space="0" w:color="auto"/>
          </w:divBdr>
        </w:div>
        <w:div w:id="187987119">
          <w:marLeft w:val="1134"/>
          <w:marRight w:val="0"/>
          <w:marTop w:val="0"/>
          <w:marBottom w:val="101"/>
          <w:divBdr>
            <w:top w:val="none" w:sz="0" w:space="0" w:color="auto"/>
            <w:left w:val="none" w:sz="0" w:space="0" w:color="auto"/>
            <w:bottom w:val="none" w:sz="0" w:space="0" w:color="auto"/>
            <w:right w:val="none" w:sz="0" w:space="0" w:color="auto"/>
          </w:divBdr>
        </w:div>
        <w:div w:id="64687131">
          <w:marLeft w:val="1134"/>
          <w:marRight w:val="0"/>
          <w:marTop w:val="0"/>
          <w:marBottom w:val="101"/>
          <w:divBdr>
            <w:top w:val="none" w:sz="0" w:space="0" w:color="auto"/>
            <w:left w:val="none" w:sz="0" w:space="0" w:color="auto"/>
            <w:bottom w:val="none" w:sz="0" w:space="0" w:color="auto"/>
            <w:right w:val="none" w:sz="0" w:space="0" w:color="auto"/>
          </w:divBdr>
        </w:div>
        <w:div w:id="44372523">
          <w:marLeft w:val="1134"/>
          <w:marRight w:val="0"/>
          <w:marTop w:val="0"/>
          <w:marBottom w:val="101"/>
          <w:divBdr>
            <w:top w:val="none" w:sz="0" w:space="0" w:color="auto"/>
            <w:left w:val="none" w:sz="0" w:space="0" w:color="auto"/>
            <w:bottom w:val="none" w:sz="0" w:space="0" w:color="auto"/>
            <w:right w:val="none" w:sz="0" w:space="0" w:color="auto"/>
          </w:divBdr>
        </w:div>
        <w:div w:id="74518354">
          <w:marLeft w:val="1134"/>
          <w:marRight w:val="0"/>
          <w:marTop w:val="0"/>
          <w:marBottom w:val="101"/>
          <w:divBdr>
            <w:top w:val="none" w:sz="0" w:space="0" w:color="auto"/>
            <w:left w:val="none" w:sz="0" w:space="0" w:color="auto"/>
            <w:bottom w:val="none" w:sz="0" w:space="0" w:color="auto"/>
            <w:right w:val="none" w:sz="0" w:space="0" w:color="auto"/>
          </w:divBdr>
        </w:div>
        <w:div w:id="1488591203">
          <w:marLeft w:val="1134"/>
          <w:marRight w:val="0"/>
          <w:marTop w:val="0"/>
          <w:marBottom w:val="101"/>
          <w:divBdr>
            <w:top w:val="none" w:sz="0" w:space="0" w:color="auto"/>
            <w:left w:val="none" w:sz="0" w:space="0" w:color="auto"/>
            <w:bottom w:val="none" w:sz="0" w:space="0" w:color="auto"/>
            <w:right w:val="none" w:sz="0" w:space="0" w:color="auto"/>
          </w:divBdr>
        </w:div>
        <w:div w:id="2131123897">
          <w:marLeft w:val="1134"/>
          <w:marRight w:val="0"/>
          <w:marTop w:val="0"/>
          <w:marBottom w:val="101"/>
          <w:divBdr>
            <w:top w:val="none" w:sz="0" w:space="0" w:color="auto"/>
            <w:left w:val="none" w:sz="0" w:space="0" w:color="auto"/>
            <w:bottom w:val="none" w:sz="0" w:space="0" w:color="auto"/>
            <w:right w:val="none" w:sz="0" w:space="0" w:color="auto"/>
          </w:divBdr>
        </w:div>
        <w:div w:id="2059357238">
          <w:marLeft w:val="1134"/>
          <w:marRight w:val="0"/>
          <w:marTop w:val="0"/>
          <w:marBottom w:val="101"/>
          <w:divBdr>
            <w:top w:val="none" w:sz="0" w:space="0" w:color="auto"/>
            <w:left w:val="none" w:sz="0" w:space="0" w:color="auto"/>
            <w:bottom w:val="none" w:sz="0" w:space="0" w:color="auto"/>
            <w:right w:val="none" w:sz="0" w:space="0" w:color="auto"/>
          </w:divBdr>
        </w:div>
      </w:divsChild>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84072755">
      <w:bodyDiv w:val="1"/>
      <w:marLeft w:val="0"/>
      <w:marRight w:val="0"/>
      <w:marTop w:val="0"/>
      <w:marBottom w:val="0"/>
      <w:divBdr>
        <w:top w:val="none" w:sz="0" w:space="0" w:color="auto"/>
        <w:left w:val="none" w:sz="0" w:space="0" w:color="auto"/>
        <w:bottom w:val="none" w:sz="0" w:space="0" w:color="auto"/>
        <w:right w:val="none" w:sz="0" w:space="0" w:color="auto"/>
      </w:divBdr>
    </w:div>
    <w:div w:id="160361308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74796638">
      <w:bodyDiv w:val="1"/>
      <w:marLeft w:val="0"/>
      <w:marRight w:val="0"/>
      <w:marTop w:val="0"/>
      <w:marBottom w:val="0"/>
      <w:divBdr>
        <w:top w:val="none" w:sz="0" w:space="0" w:color="auto"/>
        <w:left w:val="none" w:sz="0" w:space="0" w:color="auto"/>
        <w:bottom w:val="none" w:sz="0" w:space="0" w:color="auto"/>
        <w:right w:val="none" w:sz="0" w:space="0" w:color="auto"/>
      </w:divBdr>
    </w:div>
    <w:div w:id="1717581183">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1709204">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35815374">
      <w:bodyDiv w:val="1"/>
      <w:marLeft w:val="0"/>
      <w:marRight w:val="0"/>
      <w:marTop w:val="0"/>
      <w:marBottom w:val="0"/>
      <w:divBdr>
        <w:top w:val="none" w:sz="0" w:space="0" w:color="auto"/>
        <w:left w:val="none" w:sz="0" w:space="0" w:color="auto"/>
        <w:bottom w:val="none" w:sz="0" w:space="0" w:color="auto"/>
        <w:right w:val="none" w:sz="0" w:space="0" w:color="auto"/>
      </w:divBdr>
    </w:div>
    <w:div w:id="1772819729">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35027761">
      <w:bodyDiv w:val="1"/>
      <w:marLeft w:val="0"/>
      <w:marRight w:val="0"/>
      <w:marTop w:val="0"/>
      <w:marBottom w:val="0"/>
      <w:divBdr>
        <w:top w:val="none" w:sz="0" w:space="0" w:color="auto"/>
        <w:left w:val="none" w:sz="0" w:space="0" w:color="auto"/>
        <w:bottom w:val="none" w:sz="0" w:space="0" w:color="auto"/>
        <w:right w:val="none" w:sz="0" w:space="0" w:color="auto"/>
      </w:divBdr>
      <w:divsChild>
        <w:div w:id="1320379605">
          <w:marLeft w:val="0"/>
          <w:marRight w:val="0"/>
          <w:marTop w:val="0"/>
          <w:marBottom w:val="0"/>
          <w:divBdr>
            <w:top w:val="none" w:sz="0" w:space="0" w:color="auto"/>
            <w:left w:val="none" w:sz="0" w:space="0" w:color="auto"/>
            <w:bottom w:val="none" w:sz="0" w:space="0" w:color="auto"/>
            <w:right w:val="none" w:sz="0" w:space="0" w:color="auto"/>
          </w:divBdr>
          <w:divsChild>
            <w:div w:id="207947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6079388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0568590">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869970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consultas.curp.gob.mx/CurpSP/html/informacionecurpPS.html" TargetMode="External"/><Relationship Id="rId10" Type="http://schemas.openxmlformats.org/officeDocument/2006/relationships/image" Target="media/image1.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www.saimex.org.mx/saimex/solicitud/downloadAttach/587492.page"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E6B47-ABC1-40D0-8E36-DB1289BB6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82</Pages>
  <Words>19756</Words>
  <Characters>108660</Characters>
  <Application>Microsoft Office Word</Application>
  <DocSecurity>0</DocSecurity>
  <Lines>905</Lines>
  <Paragraphs>256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128160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Ivan</cp:lastModifiedBy>
  <cp:revision>4</cp:revision>
  <cp:lastPrinted>2019-01-21T18:00:00Z</cp:lastPrinted>
  <dcterms:created xsi:type="dcterms:W3CDTF">2019-01-18T18:29:00Z</dcterms:created>
  <dcterms:modified xsi:type="dcterms:W3CDTF">2019-02-05T02:44:00Z</dcterms:modified>
</cp:coreProperties>
</file>